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75A11C">
      <w:pPr>
        <w:keepNext w:val="0"/>
        <w:keepLines w:val="0"/>
        <w:pageBreakBefore w:val="0"/>
        <w:widowControl w:val="0"/>
        <w:kinsoku/>
        <w:wordWrap/>
        <w:overflowPunct/>
        <w:topLinePunct w:val="0"/>
        <w:autoSpaceDE/>
        <w:autoSpaceDN/>
        <w:bidi w:val="0"/>
        <w:adjustRightInd/>
        <w:snapToGrid w:val="0"/>
        <w:spacing w:before="157" w:beforeLines="50" w:after="157" w:afterLines="50" w:line="480" w:lineRule="exact"/>
        <w:ind w:firstLine="720" w:firstLineChars="200"/>
        <w:jc w:val="center"/>
        <w:textAlignment w:val="auto"/>
        <w:rPr>
          <w:rFonts w:hint="eastAsia" w:ascii="宋体" w:hAnsi="宋体" w:eastAsia="宋体" w:cs="宋体"/>
          <w:b/>
          <w:color w:val="auto"/>
          <w:sz w:val="36"/>
          <w:szCs w:val="36"/>
          <w:highlight w:val="none"/>
          <w:lang w:val="en-US" w:eastAsia="zh-CN"/>
        </w:rPr>
      </w:pPr>
      <w:bookmarkStart w:id="0" w:name="OLE_LINK1"/>
      <w:r>
        <w:rPr>
          <w:rFonts w:hint="eastAsia" w:ascii="宋体" w:hAnsi="宋体" w:eastAsia="宋体" w:cs="宋体"/>
          <w:b/>
          <w:color w:val="auto"/>
          <w:sz w:val="36"/>
          <w:szCs w:val="36"/>
          <w:highlight w:val="none"/>
          <w:lang w:val="en-US" w:eastAsia="zh-CN"/>
        </w:rPr>
        <w:t>询价公告</w:t>
      </w:r>
    </w:p>
    <w:p w14:paraId="01F33481">
      <w:pPr>
        <w:keepNext w:val="0"/>
        <w:keepLines w:val="0"/>
        <w:pageBreakBefore w:val="0"/>
        <w:kinsoku/>
        <w:wordWrap/>
        <w:overflowPunct/>
        <w:topLinePunct w:val="0"/>
        <w:autoSpaceDN/>
        <w:bidi w:val="0"/>
        <w:snapToGrid w:val="0"/>
        <w:spacing w:line="480" w:lineRule="exact"/>
        <w:ind w:firstLine="536" w:firstLineChars="200"/>
        <w:rPr>
          <w:rFonts w:hint="eastAsia" w:asciiTheme="minorEastAsia" w:hAnsiTheme="minorEastAsia" w:eastAsiaTheme="minorEastAsia" w:cstheme="minorEastAsia"/>
          <w:color w:val="auto"/>
          <w:spacing w:val="-6"/>
          <w:sz w:val="28"/>
          <w:szCs w:val="28"/>
          <w:highlight w:val="none"/>
        </w:rPr>
      </w:pPr>
      <w:r>
        <w:rPr>
          <w:rFonts w:hint="eastAsia" w:asciiTheme="minorEastAsia" w:hAnsiTheme="minorEastAsia" w:eastAsiaTheme="minorEastAsia" w:cstheme="minorEastAsia"/>
          <w:color w:val="auto"/>
          <w:spacing w:val="-6"/>
          <w:sz w:val="28"/>
          <w:szCs w:val="28"/>
          <w:highlight w:val="none"/>
        </w:rPr>
        <w:t>我公司的</w:t>
      </w:r>
      <w:r>
        <w:rPr>
          <w:rFonts w:hint="eastAsia" w:asciiTheme="minorEastAsia" w:hAnsiTheme="minorEastAsia" w:eastAsiaTheme="minorEastAsia" w:cstheme="minorEastAsia"/>
          <w:b/>
          <w:color w:val="auto"/>
          <w:spacing w:val="-6"/>
          <w:sz w:val="28"/>
          <w:szCs w:val="28"/>
          <w:highlight w:val="none"/>
          <w:u w:val="single"/>
          <w:lang w:eastAsia="zh-CN"/>
        </w:rPr>
        <w:t>2024-2025年度启东市自来水厂有限公司货物整理及设备零星维修项目</w:t>
      </w:r>
      <w:r>
        <w:rPr>
          <w:rFonts w:hint="eastAsia" w:asciiTheme="minorEastAsia" w:hAnsiTheme="minorEastAsia" w:eastAsiaTheme="minorEastAsia" w:cstheme="minorEastAsia"/>
          <w:color w:val="auto"/>
          <w:spacing w:val="-6"/>
          <w:sz w:val="28"/>
          <w:szCs w:val="28"/>
          <w:highlight w:val="none"/>
        </w:rPr>
        <w:t>已经批准实施，现决定对该项目进行</w:t>
      </w:r>
      <w:r>
        <w:rPr>
          <w:rFonts w:hint="eastAsia" w:asciiTheme="minorEastAsia" w:hAnsiTheme="minorEastAsia" w:eastAsiaTheme="minorEastAsia" w:cstheme="minorEastAsia"/>
          <w:color w:val="auto"/>
          <w:spacing w:val="-6"/>
          <w:sz w:val="28"/>
          <w:szCs w:val="28"/>
          <w:highlight w:val="none"/>
          <w:lang w:val="en-US" w:eastAsia="zh-CN"/>
        </w:rPr>
        <w:t>询价采购</w:t>
      </w:r>
      <w:r>
        <w:rPr>
          <w:rFonts w:hint="eastAsia" w:asciiTheme="minorEastAsia" w:hAnsiTheme="minorEastAsia" w:eastAsiaTheme="minorEastAsia" w:cstheme="minorEastAsia"/>
          <w:color w:val="auto"/>
          <w:spacing w:val="-6"/>
          <w:sz w:val="28"/>
          <w:szCs w:val="28"/>
          <w:highlight w:val="none"/>
        </w:rPr>
        <w:t>，选定</w:t>
      </w:r>
      <w:r>
        <w:rPr>
          <w:rFonts w:hint="eastAsia" w:asciiTheme="minorEastAsia" w:hAnsiTheme="minorEastAsia" w:eastAsiaTheme="minorEastAsia" w:cstheme="minorEastAsia"/>
          <w:color w:val="auto"/>
          <w:spacing w:val="-6"/>
          <w:sz w:val="28"/>
          <w:szCs w:val="28"/>
          <w:highlight w:val="none"/>
          <w:lang w:val="en-US" w:eastAsia="zh-CN"/>
        </w:rPr>
        <w:t>成交供应商</w:t>
      </w:r>
      <w:r>
        <w:rPr>
          <w:rFonts w:hint="eastAsia" w:asciiTheme="minorEastAsia" w:hAnsiTheme="minorEastAsia" w:eastAsiaTheme="minorEastAsia" w:cstheme="minorEastAsia"/>
          <w:color w:val="auto"/>
          <w:spacing w:val="-6"/>
          <w:sz w:val="28"/>
          <w:szCs w:val="28"/>
          <w:highlight w:val="none"/>
        </w:rPr>
        <w:t>。</w:t>
      </w:r>
    </w:p>
    <w:p w14:paraId="69ADAE88">
      <w:pPr>
        <w:keepNext w:val="0"/>
        <w:keepLines w:val="0"/>
        <w:pageBreakBefore w:val="0"/>
        <w:widowControl/>
        <w:kinsoku/>
        <w:wordWrap/>
        <w:overflowPunct/>
        <w:topLinePunct w:val="0"/>
        <w:autoSpaceDN/>
        <w:bidi w:val="0"/>
        <w:spacing w:line="480" w:lineRule="exact"/>
        <w:ind w:firstLine="560" w:firstLineChars="20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bCs/>
          <w:color w:val="auto"/>
          <w:sz w:val="28"/>
          <w:szCs w:val="28"/>
          <w:highlight w:val="none"/>
        </w:rPr>
        <w:t>一、项目概况</w:t>
      </w:r>
    </w:p>
    <w:p w14:paraId="4CADDC62">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rPr>
        <w:t>项目规模：估算投资约</w:t>
      </w:r>
      <w:r>
        <w:rPr>
          <w:rFonts w:hint="eastAsia" w:asciiTheme="minorEastAsia" w:hAnsiTheme="minorEastAsia" w:eastAsiaTheme="minorEastAsia" w:cstheme="minorEastAsia"/>
          <w:color w:val="auto"/>
          <w:sz w:val="28"/>
          <w:szCs w:val="28"/>
          <w:highlight w:val="none"/>
          <w:u w:val="single"/>
          <w:lang w:val="en-US" w:eastAsia="zh-CN"/>
        </w:rPr>
        <w:t>250000</w:t>
      </w:r>
      <w:r>
        <w:rPr>
          <w:rFonts w:hint="eastAsia" w:asciiTheme="minorEastAsia" w:hAnsiTheme="minorEastAsia" w:eastAsiaTheme="minorEastAsia" w:cstheme="minorEastAsia"/>
          <w:color w:val="auto"/>
          <w:sz w:val="28"/>
          <w:szCs w:val="28"/>
          <w:highlight w:val="none"/>
        </w:rPr>
        <w:t>元。</w:t>
      </w:r>
    </w:p>
    <w:p w14:paraId="0838F728">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rPr>
        <w:t>项目</w:t>
      </w:r>
      <w:r>
        <w:rPr>
          <w:rFonts w:hint="eastAsia" w:asciiTheme="minorEastAsia" w:hAnsiTheme="minorEastAsia" w:eastAsiaTheme="minorEastAsia" w:cstheme="minorEastAsia"/>
          <w:color w:val="auto"/>
          <w:sz w:val="28"/>
          <w:szCs w:val="28"/>
          <w:highlight w:val="none"/>
          <w:lang w:val="en-US" w:eastAsia="zh-CN"/>
        </w:rPr>
        <w:t>地点：启东市自来水厂有限公司。</w:t>
      </w:r>
    </w:p>
    <w:p w14:paraId="2D42D3C2">
      <w:pPr>
        <w:pStyle w:val="2"/>
        <w:keepNext w:val="0"/>
        <w:keepLines w:val="0"/>
        <w:pageBreakBefore w:val="0"/>
        <w:widowControl w:val="0"/>
        <w:kinsoku/>
        <w:wordWrap/>
        <w:overflowPunct/>
        <w:topLinePunct w:val="0"/>
        <w:autoSpaceDE/>
        <w:autoSpaceDN/>
        <w:bidi w:val="0"/>
        <w:adjustRightInd/>
        <w:spacing w:after="0" w:line="480" w:lineRule="exact"/>
        <w:ind w:firstLine="560" w:firstLineChars="200"/>
        <w:textAlignment w:val="auto"/>
        <w:rPr>
          <w:rFonts w:hint="eastAsia" w:asciiTheme="minorEastAsia" w:hAnsiTheme="minorEastAsia" w:eastAsiaTheme="minorEastAsia" w:cstheme="minorEastAsia"/>
          <w:color w:val="auto"/>
          <w:kern w:val="2"/>
          <w:sz w:val="28"/>
          <w:szCs w:val="28"/>
          <w:highlight w:val="none"/>
          <w:lang w:val="en-US" w:eastAsia="zh-CN" w:bidi="ar-SA"/>
        </w:rPr>
      </w:pPr>
      <w:r>
        <w:rPr>
          <w:rFonts w:hint="eastAsia" w:asciiTheme="minorEastAsia" w:hAnsiTheme="minorEastAsia" w:eastAsiaTheme="minorEastAsia" w:cstheme="minorEastAsia"/>
          <w:color w:val="auto"/>
          <w:kern w:val="2"/>
          <w:sz w:val="28"/>
          <w:szCs w:val="28"/>
          <w:highlight w:val="none"/>
          <w:lang w:val="en-US" w:eastAsia="zh-CN" w:bidi="ar-SA"/>
        </w:rPr>
        <w:t>（三）资金来源：自筹。</w:t>
      </w:r>
    </w:p>
    <w:p w14:paraId="452C1C98">
      <w:pPr>
        <w:keepNext w:val="0"/>
        <w:keepLines w:val="0"/>
        <w:pageBreakBefore w:val="0"/>
        <w:widowControl w:val="0"/>
        <w:kinsoku/>
        <w:wordWrap/>
        <w:overflowPunct/>
        <w:topLinePunct w:val="0"/>
        <w:autoSpaceDE/>
        <w:autoSpaceDN/>
        <w:bidi w:val="0"/>
        <w:adjustRightInd/>
        <w:spacing w:line="48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color w:val="auto"/>
          <w:kern w:val="2"/>
          <w:sz w:val="28"/>
          <w:szCs w:val="28"/>
          <w:highlight w:val="none"/>
          <w:lang w:val="en-US" w:eastAsia="zh-CN" w:bidi="ar-SA"/>
        </w:rPr>
        <w:t>（四）招标方式：在启东市自来水厂有限公司网站公开招标。</w:t>
      </w:r>
    </w:p>
    <w:p w14:paraId="2B6AA478">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Theme="minorEastAsia" w:hAnsiTheme="minorEastAsia" w:eastAsiaTheme="minorEastAsia" w:cstheme="minorEastAsia"/>
          <w:color w:val="auto"/>
          <w:kern w:val="2"/>
          <w:sz w:val="28"/>
          <w:szCs w:val="28"/>
          <w:highlight w:val="none"/>
          <w:lang w:val="en-US" w:eastAsia="zh-CN" w:bidi="ar-SA"/>
        </w:rPr>
      </w:pPr>
      <w:r>
        <w:rPr>
          <w:rFonts w:hint="eastAsia" w:asciiTheme="minorEastAsia" w:hAnsiTheme="minorEastAsia" w:eastAsiaTheme="minorEastAsia" w:cstheme="minorEastAsia"/>
          <w:color w:val="auto"/>
          <w:kern w:val="2"/>
          <w:sz w:val="28"/>
          <w:szCs w:val="28"/>
          <w:highlight w:val="none"/>
          <w:lang w:val="en-US" w:eastAsia="zh-CN" w:bidi="ar-SA"/>
        </w:rPr>
        <w:t>（五）服务范围：</w:t>
      </w:r>
    </w:p>
    <w:p w14:paraId="6431974C">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第一部分货物整理主要工作内容为：按照招标人的用工需要派遣劳务用工人员，须对自来水厂有限公司仓库进行不定时货物整理及搬运、保洁。</w:t>
      </w:r>
    </w:p>
    <w:p w14:paraId="5B45BD0D">
      <w:pPr>
        <w:keepNext w:val="0"/>
        <w:keepLines w:val="0"/>
        <w:pageBreakBefore w:val="0"/>
        <w:kinsoku/>
        <w:wordWrap/>
        <w:overflowPunct/>
        <w:topLinePunct w:val="0"/>
        <w:autoSpaceDN/>
        <w:bidi w:val="0"/>
        <w:snapToGrid w:val="0"/>
        <w:spacing w:line="48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第二部分设备零星维修主要工作内容：</w:t>
      </w:r>
    </w:p>
    <w:p w14:paraId="77A0C389">
      <w:pPr>
        <w:keepNext w:val="0"/>
        <w:keepLines w:val="0"/>
        <w:pageBreakBefore w:val="0"/>
        <w:kinsoku/>
        <w:wordWrap/>
        <w:overflowPunct/>
        <w:topLinePunct w:val="0"/>
        <w:autoSpaceDN/>
        <w:bidi w:val="0"/>
        <w:snapToGrid w:val="0"/>
        <w:spacing w:line="48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配合电磁水表售后服务商对全市域范围内除电磁水表、电磁流量计、远传设备外其他附属设施的维护，包括但不限于阀门井抽水、地面开挖与修复、压力管道疏通、设备基础新建与维修、数据线及电源线穿管布线、不锈钢控制柜维修等。</w:t>
      </w:r>
    </w:p>
    <w:p w14:paraId="524440BC">
      <w:pPr>
        <w:keepNext w:val="0"/>
        <w:keepLines w:val="0"/>
        <w:pageBreakBefore w:val="0"/>
        <w:kinsoku/>
        <w:wordWrap/>
        <w:overflowPunct/>
        <w:topLinePunct w:val="0"/>
        <w:autoSpaceDN/>
        <w:bidi w:val="0"/>
        <w:snapToGrid w:val="0"/>
        <w:spacing w:line="48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全市域范围内不锈钢控制柜相关的12345工单处理，包括不锈钢控制柜修理、基础维修等。</w:t>
      </w:r>
    </w:p>
    <w:p w14:paraId="7E12907C">
      <w:pPr>
        <w:keepNext w:val="0"/>
        <w:keepLines w:val="0"/>
        <w:pageBreakBefore w:val="0"/>
        <w:kinsoku/>
        <w:wordWrap/>
        <w:overflowPunct/>
        <w:topLinePunct w:val="0"/>
        <w:autoSpaceDN/>
        <w:bidi w:val="0"/>
        <w:snapToGrid w:val="0"/>
        <w:spacing w:line="48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备注：</w:t>
      </w:r>
      <w:r>
        <w:rPr>
          <w:rFonts w:hint="eastAsia" w:asciiTheme="minorEastAsia" w:hAnsiTheme="minorEastAsia" w:eastAsiaTheme="minorEastAsia" w:cstheme="minorEastAsia"/>
          <w:b/>
          <w:bCs/>
          <w:color w:val="auto"/>
          <w:sz w:val="28"/>
          <w:szCs w:val="28"/>
          <w:highlight w:val="none"/>
        </w:rPr>
        <w:t>在服务期内，</w:t>
      </w:r>
      <w:r>
        <w:rPr>
          <w:rFonts w:hint="eastAsia" w:asciiTheme="minorEastAsia" w:hAnsiTheme="minorEastAsia" w:eastAsiaTheme="minorEastAsia" w:cstheme="minorEastAsia"/>
          <w:b/>
          <w:bCs/>
          <w:color w:val="auto"/>
          <w:sz w:val="28"/>
          <w:szCs w:val="28"/>
          <w:highlight w:val="none"/>
          <w:lang w:val="en-US" w:eastAsia="zh-CN"/>
        </w:rPr>
        <w:t>供应商</w:t>
      </w:r>
      <w:r>
        <w:rPr>
          <w:rFonts w:hint="eastAsia" w:asciiTheme="minorEastAsia" w:hAnsiTheme="minorEastAsia" w:eastAsiaTheme="minorEastAsia" w:cstheme="minorEastAsia"/>
          <w:b/>
          <w:bCs/>
          <w:color w:val="auto"/>
          <w:sz w:val="28"/>
          <w:szCs w:val="28"/>
          <w:highlight w:val="none"/>
        </w:rPr>
        <w:t>必须承担（包括但不限于）车辆运输、维修工具、辅材、耗材等产生的所有费用；</w:t>
      </w:r>
      <w:r>
        <w:rPr>
          <w:rFonts w:hint="eastAsia" w:asciiTheme="minorEastAsia" w:hAnsiTheme="minorEastAsia" w:eastAsiaTheme="minorEastAsia" w:cstheme="minorEastAsia"/>
          <w:b/>
          <w:bCs/>
          <w:color w:val="auto"/>
          <w:sz w:val="28"/>
          <w:szCs w:val="28"/>
          <w:highlight w:val="none"/>
          <w:lang w:val="en-US" w:eastAsia="zh-CN"/>
        </w:rPr>
        <w:t>供应商</w:t>
      </w:r>
      <w:r>
        <w:rPr>
          <w:rFonts w:hint="eastAsia" w:asciiTheme="minorEastAsia" w:hAnsiTheme="minorEastAsia" w:eastAsiaTheme="minorEastAsia" w:cstheme="minorEastAsia"/>
          <w:b/>
          <w:bCs/>
          <w:color w:val="auto"/>
          <w:sz w:val="28"/>
          <w:szCs w:val="28"/>
          <w:highlight w:val="none"/>
        </w:rPr>
        <w:t>在施工期间，严格执行施工规范，上下班途中及工作中出现的所有意外事故，一切均由</w:t>
      </w:r>
      <w:r>
        <w:rPr>
          <w:rFonts w:hint="eastAsia" w:asciiTheme="minorEastAsia" w:hAnsiTheme="minorEastAsia" w:eastAsiaTheme="minorEastAsia" w:cstheme="minorEastAsia"/>
          <w:b/>
          <w:bCs/>
          <w:color w:val="auto"/>
          <w:sz w:val="28"/>
          <w:szCs w:val="28"/>
          <w:highlight w:val="none"/>
          <w:lang w:val="en-US" w:eastAsia="zh-CN"/>
        </w:rPr>
        <w:t>供应商</w:t>
      </w:r>
      <w:r>
        <w:rPr>
          <w:rFonts w:hint="eastAsia" w:asciiTheme="minorEastAsia" w:hAnsiTheme="minorEastAsia" w:eastAsiaTheme="minorEastAsia" w:cstheme="minorEastAsia"/>
          <w:b/>
          <w:bCs/>
          <w:color w:val="auto"/>
          <w:sz w:val="28"/>
          <w:szCs w:val="28"/>
          <w:highlight w:val="none"/>
        </w:rPr>
        <w:t>负责，如给</w:t>
      </w:r>
      <w:r>
        <w:rPr>
          <w:rFonts w:hint="eastAsia" w:asciiTheme="minorEastAsia" w:hAnsiTheme="minorEastAsia" w:eastAsiaTheme="minorEastAsia" w:cstheme="minorEastAsia"/>
          <w:b/>
          <w:bCs/>
          <w:color w:val="auto"/>
          <w:sz w:val="28"/>
          <w:szCs w:val="28"/>
          <w:highlight w:val="none"/>
          <w:lang w:val="en-US" w:eastAsia="zh-CN"/>
        </w:rPr>
        <w:t>采购人</w:t>
      </w:r>
      <w:r>
        <w:rPr>
          <w:rFonts w:hint="eastAsia" w:asciiTheme="minorEastAsia" w:hAnsiTheme="minorEastAsia" w:eastAsiaTheme="minorEastAsia" w:cstheme="minorEastAsia"/>
          <w:b/>
          <w:bCs/>
          <w:color w:val="auto"/>
          <w:sz w:val="28"/>
          <w:szCs w:val="28"/>
          <w:highlight w:val="none"/>
        </w:rPr>
        <w:t>造成损失的应予以赔偿</w:t>
      </w:r>
      <w:r>
        <w:rPr>
          <w:rFonts w:hint="eastAsia" w:asciiTheme="minorEastAsia" w:hAnsiTheme="minorEastAsia" w:eastAsiaTheme="minorEastAsia" w:cstheme="minorEastAsia"/>
          <w:b/>
          <w:bCs/>
          <w:color w:val="auto"/>
          <w:sz w:val="28"/>
          <w:szCs w:val="28"/>
          <w:highlight w:val="none"/>
          <w:lang w:eastAsia="zh-CN"/>
        </w:rPr>
        <w:t>，</w:t>
      </w:r>
      <w:r>
        <w:rPr>
          <w:rFonts w:hint="eastAsia" w:asciiTheme="minorEastAsia" w:hAnsiTheme="minorEastAsia" w:eastAsiaTheme="minorEastAsia" w:cstheme="minorEastAsia"/>
          <w:b/>
          <w:bCs/>
          <w:color w:val="auto"/>
          <w:sz w:val="28"/>
          <w:szCs w:val="28"/>
          <w:highlight w:val="none"/>
          <w:lang w:val="en-US" w:eastAsia="zh-CN"/>
        </w:rPr>
        <w:t>并将此类费用及风险综合考虑入投标报价中，采购人不承担由此涉及的所有费用及风险</w:t>
      </w:r>
      <w:r>
        <w:rPr>
          <w:rFonts w:hint="eastAsia" w:asciiTheme="minorEastAsia" w:hAnsiTheme="minorEastAsia" w:eastAsiaTheme="minorEastAsia" w:cstheme="minorEastAsia"/>
          <w:b/>
          <w:bCs/>
          <w:color w:val="auto"/>
          <w:sz w:val="28"/>
          <w:szCs w:val="28"/>
          <w:highlight w:val="none"/>
        </w:rPr>
        <w:t>。</w:t>
      </w:r>
      <w:r>
        <w:rPr>
          <w:rFonts w:hint="eastAsia" w:asciiTheme="minorEastAsia" w:hAnsiTheme="minorEastAsia" w:eastAsiaTheme="minorEastAsia" w:cstheme="minorEastAsia"/>
          <w:b/>
          <w:bCs/>
          <w:color w:val="auto"/>
          <w:sz w:val="28"/>
          <w:szCs w:val="28"/>
          <w:highlight w:val="none"/>
          <w:lang w:val="en-US" w:eastAsia="zh-CN"/>
        </w:rPr>
        <w:t>供应商</w:t>
      </w:r>
      <w:r>
        <w:rPr>
          <w:rFonts w:hint="eastAsia" w:asciiTheme="minorEastAsia" w:hAnsiTheme="minorEastAsia" w:eastAsiaTheme="minorEastAsia" w:cstheme="minorEastAsia"/>
          <w:b/>
          <w:bCs/>
          <w:color w:val="auto"/>
          <w:sz w:val="28"/>
          <w:szCs w:val="28"/>
          <w:highlight w:val="none"/>
        </w:rPr>
        <w:t>在接到</w:t>
      </w:r>
      <w:r>
        <w:rPr>
          <w:rFonts w:hint="eastAsia" w:asciiTheme="minorEastAsia" w:hAnsiTheme="minorEastAsia" w:eastAsiaTheme="minorEastAsia" w:cstheme="minorEastAsia"/>
          <w:b/>
          <w:bCs/>
          <w:color w:val="auto"/>
          <w:sz w:val="28"/>
          <w:szCs w:val="28"/>
          <w:highlight w:val="none"/>
          <w:lang w:val="en-US" w:eastAsia="zh-CN"/>
        </w:rPr>
        <w:t>采购人</w:t>
      </w:r>
      <w:r>
        <w:rPr>
          <w:rFonts w:hint="eastAsia" w:asciiTheme="minorEastAsia" w:hAnsiTheme="minorEastAsia" w:eastAsiaTheme="minorEastAsia" w:cstheme="minorEastAsia"/>
          <w:b/>
          <w:bCs/>
          <w:color w:val="auto"/>
          <w:sz w:val="28"/>
          <w:szCs w:val="28"/>
          <w:highlight w:val="none"/>
        </w:rPr>
        <w:t>电话通知后，将在2小时之内（情况紧急时1小时内）派人员赶到维修现场，及时修复。</w:t>
      </w:r>
    </w:p>
    <w:p w14:paraId="5E671EB6">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二、</w:t>
      </w:r>
      <w:r>
        <w:rPr>
          <w:rFonts w:hint="eastAsia" w:asciiTheme="minorEastAsia" w:hAnsiTheme="minorEastAsia" w:eastAsiaTheme="minorEastAsia" w:cstheme="minorEastAsia"/>
          <w:b/>
          <w:bCs/>
          <w:color w:val="auto"/>
          <w:sz w:val="28"/>
          <w:szCs w:val="28"/>
          <w:highlight w:val="none"/>
        </w:rPr>
        <w:t>质量要求：</w:t>
      </w:r>
      <w:r>
        <w:rPr>
          <w:rFonts w:hint="eastAsia" w:asciiTheme="minorEastAsia" w:hAnsiTheme="minorEastAsia" w:eastAsiaTheme="minorEastAsia" w:cstheme="minorEastAsia"/>
          <w:color w:val="auto"/>
          <w:sz w:val="28"/>
          <w:szCs w:val="28"/>
          <w:highlight w:val="none"/>
        </w:rPr>
        <w:t>符合国家、省市现行技术规范、标准、规程的要求。</w:t>
      </w:r>
    </w:p>
    <w:p w14:paraId="1129F785">
      <w:pPr>
        <w:pStyle w:val="2"/>
        <w:keepNext w:val="0"/>
        <w:keepLines w:val="0"/>
        <w:pageBreakBefore w:val="0"/>
        <w:kinsoku/>
        <w:wordWrap/>
        <w:overflowPunct/>
        <w:topLinePunct w:val="0"/>
        <w:autoSpaceDE w:val="0"/>
        <w:bidi w:val="0"/>
        <w:spacing w:after="0" w:line="480" w:lineRule="exact"/>
        <w:ind w:left="0" w:leftChars="0" w:right="0" w:rightChars="0" w:firstLine="560" w:firstLineChars="200"/>
        <w:jc w:val="lef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b/>
          <w:bCs/>
          <w:color w:val="auto"/>
          <w:sz w:val="28"/>
          <w:szCs w:val="28"/>
          <w:highlight w:val="none"/>
          <w:lang w:val="en-US" w:eastAsia="zh-CN"/>
        </w:rPr>
        <w:t>三、服务周期：</w:t>
      </w:r>
      <w:r>
        <w:rPr>
          <w:rFonts w:hint="eastAsia" w:asciiTheme="minorEastAsia" w:hAnsiTheme="minorEastAsia" w:eastAsiaTheme="minorEastAsia" w:cstheme="minorEastAsia"/>
          <w:color w:val="auto"/>
          <w:sz w:val="28"/>
          <w:szCs w:val="28"/>
          <w:highlight w:val="none"/>
          <w:lang w:val="en-US" w:eastAsia="zh-CN"/>
        </w:rPr>
        <w:t>自合同签订之日起壹年。根据《中华人民共和国财政部令第102号--政府购买服务管理办法》第二十四条规定，本项目根据采购结果，采取一次招标三年沿用。合同期满后，采购人未获得预算批复或因政策变化采购需求取消，则经采购人书面通知供应商后，合同到期终止不再续签，或受不可抗力的影响，次年预算压减，采购人也将根据新的预算重新采购，供应商自行承担相应风险。服务期自合同签订之日起，实行服务期内一考核一续签合同的办法，采购人有权单方决定是否续签后一年度合同，除政策性调整(如最低工资等)外，合同金额不作改变。如果成交供应商没有达到合同所要求履行条件之一的，则采购人有权在委托期限内随时终止合同。</w:t>
      </w:r>
    </w:p>
    <w:p w14:paraId="1D7C99C5">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四、</w:t>
      </w:r>
      <w:r>
        <w:rPr>
          <w:rFonts w:hint="eastAsia" w:asciiTheme="minorEastAsia" w:hAnsiTheme="minorEastAsia" w:eastAsiaTheme="minorEastAsia" w:cstheme="minorEastAsia"/>
          <w:b/>
          <w:bCs/>
          <w:color w:val="auto"/>
          <w:sz w:val="28"/>
          <w:szCs w:val="28"/>
          <w:highlight w:val="none"/>
        </w:rPr>
        <w:t>供应商主要资格要求：</w:t>
      </w:r>
    </w:p>
    <w:p w14:paraId="3DDA7DAC">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1、符合《中华人民共和国政府采购法》第二十二条的规定。</w:t>
      </w:r>
    </w:p>
    <w:p w14:paraId="5BC5BD77">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2、投标人应具备独立法人资格，具有合法的企业营业执照。</w:t>
      </w:r>
    </w:p>
    <w:p w14:paraId="59254363">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3、参加政府采购活动前三年内，在经营活动中没有重大违法记录（提供参加本项目政府采购活动前3年内在经营活动中没有重大违法记录的书面声明）。</w:t>
      </w:r>
    </w:p>
    <w:p w14:paraId="7A5C5B95">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4、投标人须具有建筑工程或市政公用工程施工总承包三级及以上资质，并取得有效的安全生产许可证。     </w:t>
      </w:r>
    </w:p>
    <w:p w14:paraId="6CA7CB40">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yellow"/>
          <w:lang w:val="en-US" w:eastAsia="zh-CN"/>
        </w:rPr>
      </w:pPr>
      <w:r>
        <w:rPr>
          <w:rFonts w:hint="eastAsia" w:asciiTheme="minorEastAsia" w:hAnsiTheme="minorEastAsia" w:eastAsiaTheme="minorEastAsia" w:cstheme="minorEastAsia"/>
          <w:color w:val="auto"/>
          <w:sz w:val="28"/>
          <w:szCs w:val="28"/>
          <w:highlight w:val="none"/>
          <w:lang w:val="en-US" w:eastAsia="zh-CN"/>
        </w:rPr>
        <w:t>5、本项目不接受联合体投标。</w:t>
      </w:r>
    </w:p>
    <w:p w14:paraId="4AF5AC13">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五</w:t>
      </w:r>
      <w:r>
        <w:rPr>
          <w:rFonts w:hint="eastAsia" w:asciiTheme="minorEastAsia" w:hAnsiTheme="minorEastAsia" w:eastAsiaTheme="minorEastAsia" w:cstheme="minorEastAsia"/>
          <w:b/>
          <w:bCs/>
          <w:color w:val="auto"/>
          <w:sz w:val="28"/>
          <w:szCs w:val="28"/>
          <w:highlight w:val="none"/>
        </w:rPr>
        <w:t>、</w:t>
      </w:r>
      <w:r>
        <w:rPr>
          <w:rFonts w:hint="eastAsia" w:asciiTheme="minorEastAsia" w:hAnsiTheme="minorEastAsia" w:eastAsiaTheme="minorEastAsia" w:cstheme="minorEastAsia"/>
          <w:b/>
          <w:color w:val="auto"/>
          <w:sz w:val="28"/>
          <w:szCs w:val="28"/>
          <w:highlight w:val="none"/>
        </w:rPr>
        <w:t>报价要求</w:t>
      </w:r>
    </w:p>
    <w:p w14:paraId="6608609C">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right="0" w:firstLine="560" w:firstLineChars="200"/>
        <w:jc w:val="both"/>
        <w:outlineLvl w:val="0"/>
        <w:rPr>
          <w:rFonts w:hint="eastAsia" w:asciiTheme="minorEastAsia" w:hAnsiTheme="minorEastAsia" w:eastAsiaTheme="minorEastAsia" w:cstheme="minorEastAsia"/>
          <w:kern w:val="2"/>
          <w:sz w:val="28"/>
          <w:szCs w:val="28"/>
        </w:rPr>
      </w:pPr>
      <w:r>
        <w:rPr>
          <w:rFonts w:hint="eastAsia" w:asciiTheme="minorEastAsia" w:hAnsiTheme="minorEastAsia" w:eastAsiaTheme="minorEastAsia" w:cstheme="minorEastAsia"/>
          <w:b/>
          <w:color w:val="auto"/>
          <w:kern w:val="0"/>
          <w:sz w:val="28"/>
          <w:szCs w:val="28"/>
          <w:highlight w:val="none"/>
          <w:u w:val="none"/>
          <w:lang w:val="en-US" w:eastAsia="zh-CN" w:bidi="ar-SA"/>
        </w:rPr>
        <w:t>1、</w:t>
      </w:r>
      <w:r>
        <w:rPr>
          <w:rFonts w:hint="eastAsia" w:asciiTheme="minorEastAsia" w:hAnsiTheme="minorEastAsia" w:eastAsiaTheme="minorEastAsia" w:cstheme="minorEastAsia"/>
          <w:kern w:val="2"/>
          <w:sz w:val="28"/>
          <w:szCs w:val="28"/>
          <w:lang w:val="en-US" w:eastAsia="zh-CN" w:bidi="ar"/>
        </w:rPr>
        <w:t>设定最高限价（费率）：100%，（第一、第二部分需综合报价，同比例下浮），投标人所报费率高于最高限价的为无效报价。</w:t>
      </w:r>
    </w:p>
    <w:p w14:paraId="00F5B55D">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outlineLvl w:val="0"/>
        <w:rPr>
          <w:rFonts w:hint="eastAsia"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lang w:val="en-US" w:eastAsia="zh-CN" w:bidi="ar"/>
        </w:rPr>
        <w:t>第一部分</w:t>
      </w:r>
      <w:r>
        <w:rPr>
          <w:rFonts w:hint="eastAsia" w:asciiTheme="minorEastAsia" w:hAnsiTheme="minorEastAsia" w:eastAsiaTheme="minorEastAsia" w:cstheme="minorEastAsia"/>
          <w:color w:val="000000"/>
          <w:kern w:val="2"/>
          <w:sz w:val="28"/>
          <w:szCs w:val="28"/>
          <w:lang w:val="en-US" w:eastAsia="zh-CN" w:bidi="ar"/>
        </w:rPr>
        <w:t>货物整理</w:t>
      </w:r>
      <w:r>
        <w:rPr>
          <w:rFonts w:hint="eastAsia" w:asciiTheme="minorEastAsia" w:hAnsiTheme="minorEastAsia" w:eastAsiaTheme="minorEastAsia" w:cstheme="minorEastAsia"/>
          <w:kern w:val="2"/>
          <w:sz w:val="28"/>
          <w:szCs w:val="28"/>
          <w:lang w:val="en-US" w:eastAsia="zh-CN" w:bidi="ar"/>
        </w:rPr>
        <w:t>收费=350元/工/日×中标费率×实际人工数，中标费率固定不变。</w:t>
      </w:r>
    </w:p>
    <w:p w14:paraId="0585337E">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outlineLvl w:val="0"/>
        <w:rPr>
          <w:rFonts w:hint="eastAsia" w:asciiTheme="minorEastAsia" w:hAnsiTheme="minorEastAsia" w:eastAsiaTheme="minorEastAsia" w:cstheme="minorEastAsia"/>
          <w:color w:val="auto"/>
          <w:spacing w:val="-2"/>
          <w:kern w:val="0"/>
          <w:sz w:val="28"/>
          <w:szCs w:val="28"/>
          <w:highlight w:val="yellow"/>
        </w:rPr>
      </w:pPr>
      <w:r>
        <w:rPr>
          <w:rFonts w:hint="eastAsia" w:asciiTheme="minorEastAsia" w:hAnsiTheme="minorEastAsia" w:eastAsiaTheme="minorEastAsia" w:cstheme="minorEastAsia"/>
          <w:kern w:val="2"/>
          <w:sz w:val="28"/>
          <w:szCs w:val="28"/>
          <w:lang w:val="en-US" w:eastAsia="zh-CN" w:bidi="ar"/>
        </w:rPr>
        <w:t>第二部分设备零星维修收费=零星维修工程结算审定价×中标费率，中标费率固定不变。</w:t>
      </w:r>
    </w:p>
    <w:p w14:paraId="0E47F30A">
      <w:pPr>
        <w:keepNext w:val="0"/>
        <w:keepLines w:val="0"/>
        <w:pageBreakBefore w:val="0"/>
        <w:kinsoku/>
        <w:wordWrap/>
        <w:overflowPunct/>
        <w:topLinePunct w:val="0"/>
        <w:bidi w:val="0"/>
        <w:adjustRightInd w:val="0"/>
        <w:spacing w:line="480" w:lineRule="exact"/>
        <w:ind w:left="0" w:leftChars="0" w:right="0" w:rightChars="0" w:firstLine="552" w:firstLineChars="200"/>
        <w:jc w:val="left"/>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pacing w:val="-2"/>
          <w:kern w:val="0"/>
          <w:sz w:val="28"/>
          <w:szCs w:val="28"/>
          <w:highlight w:val="none"/>
          <w:lang w:val="en-US" w:eastAsia="zh-CN"/>
        </w:rPr>
        <w:t>2、</w:t>
      </w:r>
      <w:r>
        <w:rPr>
          <w:rFonts w:hint="eastAsia" w:asciiTheme="minorEastAsia" w:hAnsiTheme="minorEastAsia" w:eastAsiaTheme="minorEastAsia" w:cstheme="minorEastAsia"/>
          <w:color w:val="auto"/>
          <w:spacing w:val="-2"/>
          <w:kern w:val="0"/>
          <w:sz w:val="28"/>
          <w:szCs w:val="28"/>
          <w:highlight w:val="none"/>
        </w:rPr>
        <w:t>本项目招标代理服务费由成交供应商承担。招标代理（含编标）服务项目按照《招标代理服务收费管理暂行办法》国家计委【计价格（2002）1980号】规定的60%计取，单个项目招标代理收费最低800元。</w:t>
      </w:r>
    </w:p>
    <w:p w14:paraId="025D510D">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六</w:t>
      </w:r>
      <w:r>
        <w:rPr>
          <w:rFonts w:hint="eastAsia" w:asciiTheme="minorEastAsia" w:hAnsiTheme="minorEastAsia" w:eastAsiaTheme="minorEastAsia" w:cstheme="minorEastAsia"/>
          <w:b/>
          <w:bCs/>
          <w:color w:val="auto"/>
          <w:sz w:val="28"/>
          <w:szCs w:val="28"/>
          <w:highlight w:val="none"/>
        </w:rPr>
        <w:t>、投标保证金：</w:t>
      </w:r>
      <w:r>
        <w:rPr>
          <w:rFonts w:hint="eastAsia" w:asciiTheme="minorEastAsia" w:hAnsiTheme="minorEastAsia" w:eastAsiaTheme="minorEastAsia" w:cstheme="minorEastAsia"/>
          <w:color w:val="auto"/>
          <w:sz w:val="28"/>
          <w:szCs w:val="28"/>
          <w:highlight w:val="none"/>
        </w:rPr>
        <w:t xml:space="preserve">根据省财政厅要求，免收投标保证金。  </w:t>
      </w:r>
    </w:p>
    <w:p w14:paraId="1A95A91E">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七</w:t>
      </w:r>
      <w:r>
        <w:rPr>
          <w:rFonts w:hint="eastAsia" w:asciiTheme="minorEastAsia" w:hAnsiTheme="minorEastAsia" w:eastAsiaTheme="minorEastAsia" w:cstheme="minorEastAsia"/>
          <w:b/>
          <w:bCs/>
          <w:color w:val="auto"/>
          <w:sz w:val="28"/>
          <w:szCs w:val="28"/>
          <w:highlight w:val="none"/>
        </w:rPr>
        <w:t>、履约保证金及付款方式</w:t>
      </w:r>
    </w:p>
    <w:p w14:paraId="362ECECA">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rPr>
          <w:rFonts w:hint="eastAsia" w:asciiTheme="minorEastAsia" w:hAnsiTheme="minorEastAsia" w:eastAsiaTheme="minorEastAsia" w:cstheme="minorEastAsia"/>
          <w:color w:val="auto"/>
          <w:kern w:val="2"/>
          <w:sz w:val="28"/>
          <w:szCs w:val="28"/>
          <w:highlight w:val="none"/>
          <w:lang w:val="en-US" w:eastAsia="zh-CN" w:bidi="ar-SA"/>
        </w:rPr>
      </w:pPr>
      <w:r>
        <w:rPr>
          <w:rFonts w:hint="eastAsia" w:asciiTheme="minorEastAsia" w:hAnsiTheme="minorEastAsia" w:eastAsiaTheme="minorEastAsia" w:cstheme="minorEastAsia"/>
          <w:color w:val="auto"/>
          <w:kern w:val="2"/>
          <w:sz w:val="28"/>
          <w:szCs w:val="28"/>
          <w:highlight w:val="none"/>
          <w:lang w:val="en-US" w:eastAsia="zh-CN" w:bidi="ar-SA"/>
        </w:rPr>
        <w:t>1、履约保证金为项目成交价的10%，成交供应商的履约保证金须在成交通知书发出之日起至合同签订前汇入采购单位账户（履约保证金提交方式：应当以数字人民币、银行转账、网银、电汇、支票、本票、汇票、银行保函、保险保函等形式提交），成交供应商凭成交通知书与采购单位签订合同。超期或未有协商，则视为自动放弃成交资格。</w:t>
      </w:r>
    </w:p>
    <w:p w14:paraId="3AEC0686">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2、付款方式</w:t>
      </w:r>
    </w:p>
    <w:p w14:paraId="4F6A9F47">
      <w:pPr>
        <w:pStyle w:val="7"/>
        <w:keepNext w:val="0"/>
        <w:keepLines w:val="0"/>
        <w:pageBreakBefore w:val="0"/>
        <w:widowControl/>
        <w:kinsoku/>
        <w:wordWrap/>
        <w:overflowPunct/>
        <w:topLinePunct w:val="0"/>
        <w:bidi w:val="0"/>
        <w:spacing w:line="480" w:lineRule="exact"/>
        <w:ind w:left="0" w:leftChars="0" w:right="0" w:rightChars="0" w:firstLine="560" w:firstLineChars="20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按年度支付，根据各涉及部门对各项工作内容的评价，提交完整结算资料，按照合同条款年度审计后，支付相应款项。（注：具体付款条款以项目合同为准。付款前</w:t>
      </w:r>
      <w:r>
        <w:rPr>
          <w:rFonts w:hint="eastAsia" w:asciiTheme="minorEastAsia" w:hAnsiTheme="minorEastAsia" w:eastAsia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rPr>
        <w:t>需向</w:t>
      </w:r>
      <w:r>
        <w:rPr>
          <w:rFonts w:hint="eastAsia" w:asciiTheme="minorEastAsia" w:hAnsiTheme="minorEastAsia" w:eastAsia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rPr>
        <w:t>提供有效发票。）</w:t>
      </w:r>
    </w:p>
    <w:p w14:paraId="26978AFA">
      <w:pPr>
        <w:pStyle w:val="7"/>
        <w:keepNext w:val="0"/>
        <w:keepLines w:val="0"/>
        <w:pageBreakBefore w:val="0"/>
        <w:widowControl/>
        <w:kinsoku/>
        <w:wordWrap/>
        <w:overflowPunct/>
        <w:topLinePunct w:val="0"/>
        <w:bidi w:val="0"/>
        <w:spacing w:line="480" w:lineRule="exact"/>
        <w:ind w:left="0" w:leftChars="0" w:right="0" w:rightChars="0" w:firstLine="560" w:firstLineChars="20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履约保证金在合同到期后，根据各涉及部门结论意见及评价，并提交完整结算资料后一个月内一次性退还。</w:t>
      </w:r>
    </w:p>
    <w:p w14:paraId="09268688">
      <w:pPr>
        <w:pStyle w:val="7"/>
        <w:keepNext w:val="0"/>
        <w:keepLines w:val="0"/>
        <w:pageBreakBefore w:val="0"/>
        <w:widowControl/>
        <w:kinsoku/>
        <w:wordWrap/>
        <w:overflowPunct/>
        <w:topLinePunct w:val="0"/>
        <w:bidi w:val="0"/>
        <w:spacing w:line="480" w:lineRule="exact"/>
        <w:ind w:left="0" w:leftChars="0" w:right="0" w:rightChars="0" w:firstLine="560" w:firstLineChars="200"/>
        <w:jc w:val="left"/>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lang w:val="en-US" w:eastAsia="zh-CN"/>
        </w:rPr>
        <w:t>八</w:t>
      </w:r>
      <w:r>
        <w:rPr>
          <w:rFonts w:hint="eastAsia" w:asciiTheme="minorEastAsia" w:hAnsiTheme="minorEastAsia" w:eastAsiaTheme="minorEastAsia" w:cstheme="minorEastAsia"/>
          <w:b/>
          <w:color w:val="auto"/>
          <w:sz w:val="28"/>
          <w:szCs w:val="28"/>
          <w:highlight w:val="none"/>
        </w:rPr>
        <w:t>、</w:t>
      </w:r>
      <w:r>
        <w:rPr>
          <w:rFonts w:hint="eastAsia" w:asciiTheme="minorEastAsia" w:hAnsiTheme="minorEastAsia" w:eastAsiaTheme="minorEastAsia" w:cstheme="minorEastAsia"/>
          <w:b/>
          <w:color w:val="auto"/>
          <w:sz w:val="28"/>
          <w:szCs w:val="28"/>
          <w:highlight w:val="none"/>
          <w:lang w:val="en-US" w:eastAsia="zh-CN"/>
        </w:rPr>
        <w:t>报价</w:t>
      </w:r>
      <w:r>
        <w:rPr>
          <w:rFonts w:hint="eastAsia" w:asciiTheme="minorEastAsia" w:hAnsiTheme="minorEastAsia" w:eastAsiaTheme="minorEastAsia" w:cstheme="minorEastAsia"/>
          <w:b/>
          <w:color w:val="auto"/>
          <w:sz w:val="28"/>
          <w:szCs w:val="28"/>
          <w:highlight w:val="none"/>
        </w:rPr>
        <w:t>文件截止时间，开标时间、地点</w:t>
      </w:r>
    </w:p>
    <w:p w14:paraId="6C35E316">
      <w:pPr>
        <w:keepNext w:val="0"/>
        <w:keepLines w:val="0"/>
        <w:pageBreakBefore w:val="0"/>
        <w:kinsoku/>
        <w:wordWrap/>
        <w:overflowPunct/>
        <w:topLinePunct w:val="0"/>
        <w:autoSpaceDE w:val="0"/>
        <w:autoSpaceDN w:val="0"/>
        <w:bidi w:val="0"/>
        <w:adjustRightInd w:val="0"/>
        <w:spacing w:line="480" w:lineRule="exact"/>
        <w:ind w:left="0" w:leftChars="0" w:right="0" w:rightChars="0" w:firstLine="560" w:firstLineChars="200"/>
        <w:jc w:val="lef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投标人于</w:t>
      </w:r>
      <w:r>
        <w:rPr>
          <w:rFonts w:hint="eastAsia" w:asciiTheme="minorEastAsia" w:hAnsiTheme="minorEastAsia" w:eastAsiaTheme="minorEastAsia" w:cstheme="minorEastAsia"/>
          <w:color w:val="auto"/>
          <w:sz w:val="28"/>
          <w:szCs w:val="28"/>
          <w:highlight w:val="yellow"/>
        </w:rPr>
        <w:t>202</w:t>
      </w:r>
      <w:r>
        <w:rPr>
          <w:rFonts w:hint="eastAsia" w:asciiTheme="minorEastAsia" w:hAnsiTheme="minorEastAsia" w:eastAsiaTheme="minorEastAsia" w:cstheme="minorEastAsia"/>
          <w:color w:val="auto"/>
          <w:sz w:val="28"/>
          <w:szCs w:val="28"/>
          <w:highlight w:val="yellow"/>
          <w:lang w:val="en-US" w:eastAsia="zh-CN"/>
        </w:rPr>
        <w:t>4</w:t>
      </w:r>
      <w:r>
        <w:rPr>
          <w:rFonts w:hint="eastAsia" w:asciiTheme="minorEastAsia" w:hAnsiTheme="minorEastAsia" w:eastAsiaTheme="minorEastAsia" w:cstheme="minorEastAsia"/>
          <w:color w:val="auto"/>
          <w:sz w:val="28"/>
          <w:szCs w:val="28"/>
          <w:highlight w:val="yellow"/>
        </w:rPr>
        <w:t>年</w:t>
      </w:r>
      <w:r>
        <w:rPr>
          <w:rFonts w:hint="eastAsia" w:asciiTheme="minorEastAsia" w:hAnsiTheme="minorEastAsia" w:eastAsiaTheme="minorEastAsia" w:cstheme="minorEastAsia"/>
          <w:color w:val="auto"/>
          <w:sz w:val="28"/>
          <w:szCs w:val="28"/>
          <w:highlight w:val="yellow"/>
          <w:lang w:val="en-US" w:eastAsia="zh-CN"/>
        </w:rPr>
        <w:t>8</w:t>
      </w:r>
      <w:r>
        <w:rPr>
          <w:rFonts w:hint="eastAsia" w:asciiTheme="minorEastAsia" w:hAnsiTheme="minorEastAsia" w:eastAsiaTheme="minorEastAsia" w:cstheme="minorEastAsia"/>
          <w:color w:val="auto"/>
          <w:sz w:val="28"/>
          <w:szCs w:val="28"/>
          <w:highlight w:val="yellow"/>
        </w:rPr>
        <w:t>月</w:t>
      </w:r>
      <w:r>
        <w:rPr>
          <w:rFonts w:hint="eastAsia" w:asciiTheme="minorEastAsia" w:hAnsiTheme="minorEastAsia" w:eastAsiaTheme="minorEastAsia" w:cstheme="minorEastAsia"/>
          <w:color w:val="auto"/>
          <w:sz w:val="28"/>
          <w:szCs w:val="28"/>
          <w:highlight w:val="yellow"/>
          <w:lang w:val="en-US" w:eastAsia="zh-CN"/>
        </w:rPr>
        <w:t>16</w:t>
      </w:r>
      <w:r>
        <w:rPr>
          <w:rFonts w:hint="eastAsia" w:asciiTheme="minorEastAsia" w:hAnsiTheme="minorEastAsia" w:eastAsiaTheme="minorEastAsia" w:cstheme="minorEastAsia"/>
          <w:color w:val="auto"/>
          <w:sz w:val="28"/>
          <w:szCs w:val="28"/>
          <w:highlight w:val="yellow"/>
        </w:rPr>
        <w:t>日</w:t>
      </w:r>
      <w:r>
        <w:rPr>
          <w:rFonts w:hint="eastAsia" w:asciiTheme="minorEastAsia" w:hAnsiTheme="minorEastAsia" w:eastAsiaTheme="minorEastAsia" w:cstheme="minorEastAsia"/>
          <w:color w:val="auto"/>
          <w:sz w:val="28"/>
          <w:szCs w:val="28"/>
          <w:highlight w:val="yellow"/>
          <w:lang w:val="en-US" w:eastAsia="zh-CN"/>
        </w:rPr>
        <w:t>上</w:t>
      </w:r>
      <w:r>
        <w:rPr>
          <w:rFonts w:hint="eastAsia" w:asciiTheme="minorEastAsia" w:hAnsiTheme="minorEastAsia" w:eastAsiaTheme="minorEastAsia" w:cstheme="minorEastAsia"/>
          <w:color w:val="auto"/>
          <w:sz w:val="28"/>
          <w:szCs w:val="28"/>
          <w:highlight w:val="yellow"/>
        </w:rPr>
        <w:t>午</w:t>
      </w:r>
      <w:r>
        <w:rPr>
          <w:rFonts w:hint="eastAsia" w:asciiTheme="minorEastAsia" w:hAnsiTheme="minorEastAsia" w:eastAsiaTheme="minorEastAsia" w:cstheme="minorEastAsia"/>
          <w:color w:val="auto"/>
          <w:sz w:val="28"/>
          <w:szCs w:val="28"/>
          <w:highlight w:val="yellow"/>
          <w:lang w:val="en-US" w:eastAsia="zh-CN"/>
        </w:rPr>
        <w:t>10:00-10:30</w:t>
      </w:r>
      <w:r>
        <w:rPr>
          <w:rFonts w:hint="eastAsia" w:asciiTheme="minorEastAsia" w:hAnsiTheme="minorEastAsia" w:eastAsiaTheme="minorEastAsia" w:cstheme="minorEastAsia"/>
          <w:color w:val="auto"/>
          <w:sz w:val="28"/>
          <w:szCs w:val="28"/>
          <w:highlight w:val="none"/>
          <w:lang w:val="en-US" w:eastAsia="zh-CN"/>
        </w:rPr>
        <w:t xml:space="preserve"> 之间将报价文件送达至</w:t>
      </w:r>
      <w:r>
        <w:rPr>
          <w:rFonts w:hint="eastAsia" w:asciiTheme="minorEastAsia" w:hAnsiTheme="minorEastAsia" w:eastAsiaTheme="minorEastAsia" w:cstheme="minorEastAsia"/>
          <w:color w:val="auto"/>
          <w:sz w:val="28"/>
          <w:szCs w:val="28"/>
          <w:highlight w:val="none"/>
        </w:rPr>
        <w:t>启东城投集团有限公司(金沙江路672号)二楼开标室。</w:t>
      </w:r>
      <w:r>
        <w:rPr>
          <w:rFonts w:hint="eastAsia" w:asciiTheme="minorEastAsia" w:hAnsiTheme="minorEastAsia" w:eastAsiaTheme="minorEastAsia" w:cstheme="minorEastAsia"/>
          <w:color w:val="auto"/>
          <w:sz w:val="28"/>
          <w:szCs w:val="28"/>
          <w:highlight w:val="none"/>
          <w:lang w:val="en-US" w:eastAsia="zh-CN"/>
        </w:rPr>
        <w:t>本项目不接收邮寄。</w:t>
      </w:r>
    </w:p>
    <w:p w14:paraId="26C6C40D">
      <w:pPr>
        <w:keepNext w:val="0"/>
        <w:keepLines w:val="0"/>
        <w:pageBreakBefore w:val="0"/>
        <w:kinsoku/>
        <w:wordWrap/>
        <w:overflowPunct/>
        <w:topLinePunct w:val="0"/>
        <w:autoSpaceDE w:val="0"/>
        <w:autoSpaceDN w:val="0"/>
        <w:bidi w:val="0"/>
        <w:adjustRightInd w:val="0"/>
        <w:spacing w:line="480" w:lineRule="exact"/>
        <w:ind w:left="0" w:leftChars="0" w:right="0" w:rightChars="0" w:firstLine="560" w:firstLineChars="20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开标时间：</w:t>
      </w:r>
      <w:r>
        <w:rPr>
          <w:rFonts w:hint="eastAsia" w:asciiTheme="minorEastAsia" w:hAnsiTheme="minorEastAsia" w:eastAsiaTheme="minorEastAsia" w:cstheme="minorEastAsia"/>
          <w:color w:val="auto"/>
          <w:sz w:val="28"/>
          <w:szCs w:val="28"/>
          <w:highlight w:val="yellow"/>
        </w:rPr>
        <w:t>202</w:t>
      </w:r>
      <w:r>
        <w:rPr>
          <w:rFonts w:hint="eastAsia" w:asciiTheme="minorEastAsia" w:hAnsiTheme="minorEastAsia" w:eastAsiaTheme="minorEastAsia" w:cstheme="minorEastAsia"/>
          <w:color w:val="auto"/>
          <w:sz w:val="28"/>
          <w:szCs w:val="28"/>
          <w:highlight w:val="yellow"/>
          <w:lang w:val="en-US" w:eastAsia="zh-CN"/>
        </w:rPr>
        <w:t>4</w:t>
      </w:r>
      <w:r>
        <w:rPr>
          <w:rFonts w:hint="eastAsia" w:asciiTheme="minorEastAsia" w:hAnsiTheme="minorEastAsia" w:eastAsiaTheme="minorEastAsia" w:cstheme="minorEastAsia"/>
          <w:color w:val="auto"/>
          <w:sz w:val="28"/>
          <w:szCs w:val="28"/>
          <w:highlight w:val="yellow"/>
        </w:rPr>
        <w:t>年</w:t>
      </w:r>
      <w:r>
        <w:rPr>
          <w:rFonts w:hint="eastAsia" w:asciiTheme="minorEastAsia" w:hAnsiTheme="minorEastAsia" w:eastAsiaTheme="minorEastAsia" w:cstheme="minorEastAsia"/>
          <w:color w:val="auto"/>
          <w:sz w:val="28"/>
          <w:szCs w:val="28"/>
          <w:highlight w:val="yellow"/>
          <w:lang w:val="en-US" w:eastAsia="zh-CN"/>
        </w:rPr>
        <w:t>8</w:t>
      </w:r>
      <w:r>
        <w:rPr>
          <w:rFonts w:hint="eastAsia" w:asciiTheme="minorEastAsia" w:hAnsiTheme="minorEastAsia" w:eastAsiaTheme="minorEastAsia" w:cstheme="minorEastAsia"/>
          <w:color w:val="auto"/>
          <w:sz w:val="28"/>
          <w:szCs w:val="28"/>
          <w:highlight w:val="yellow"/>
        </w:rPr>
        <w:t>月</w:t>
      </w:r>
      <w:r>
        <w:rPr>
          <w:rFonts w:hint="eastAsia" w:asciiTheme="minorEastAsia" w:hAnsiTheme="minorEastAsia" w:eastAsiaTheme="minorEastAsia" w:cstheme="minorEastAsia"/>
          <w:color w:val="auto"/>
          <w:sz w:val="28"/>
          <w:szCs w:val="28"/>
          <w:highlight w:val="yellow"/>
          <w:lang w:val="en-US" w:eastAsia="zh-CN"/>
        </w:rPr>
        <w:t>16</w:t>
      </w:r>
      <w:r>
        <w:rPr>
          <w:rFonts w:hint="eastAsia" w:asciiTheme="minorEastAsia" w:hAnsiTheme="minorEastAsia" w:eastAsiaTheme="minorEastAsia" w:cstheme="minorEastAsia"/>
          <w:color w:val="auto"/>
          <w:sz w:val="28"/>
          <w:szCs w:val="28"/>
          <w:highlight w:val="yellow"/>
        </w:rPr>
        <w:t>日</w:t>
      </w:r>
      <w:r>
        <w:rPr>
          <w:rFonts w:hint="eastAsia" w:asciiTheme="minorEastAsia" w:hAnsiTheme="minorEastAsia" w:eastAsiaTheme="minorEastAsia" w:cstheme="minorEastAsia"/>
          <w:color w:val="auto"/>
          <w:sz w:val="28"/>
          <w:szCs w:val="28"/>
          <w:highlight w:val="yellow"/>
          <w:lang w:val="en-US" w:eastAsia="zh-CN"/>
        </w:rPr>
        <w:t>上</w:t>
      </w:r>
      <w:r>
        <w:rPr>
          <w:rFonts w:hint="eastAsia" w:asciiTheme="minorEastAsia" w:hAnsiTheme="minorEastAsia" w:eastAsiaTheme="minorEastAsia" w:cstheme="minorEastAsia"/>
          <w:color w:val="auto"/>
          <w:sz w:val="28"/>
          <w:szCs w:val="28"/>
          <w:highlight w:val="yellow"/>
        </w:rPr>
        <w:t>午</w:t>
      </w:r>
      <w:r>
        <w:rPr>
          <w:rFonts w:hint="eastAsia" w:asciiTheme="minorEastAsia" w:hAnsiTheme="minorEastAsia" w:eastAsiaTheme="minorEastAsia" w:cstheme="minorEastAsia"/>
          <w:color w:val="auto"/>
          <w:sz w:val="28"/>
          <w:szCs w:val="28"/>
          <w:highlight w:val="yellow"/>
          <w:lang w:val="en-US" w:eastAsia="zh-CN"/>
        </w:rPr>
        <w:t>10: 30</w:t>
      </w:r>
      <w:r>
        <w:rPr>
          <w:rFonts w:hint="eastAsia" w:asciiTheme="minorEastAsia" w:hAnsiTheme="minorEastAsia" w:eastAsiaTheme="minorEastAsia" w:cstheme="minorEastAsia"/>
          <w:color w:val="auto"/>
          <w:sz w:val="28"/>
          <w:szCs w:val="28"/>
          <w:highlight w:val="none"/>
        </w:rPr>
        <w:t>（北京时间）</w:t>
      </w:r>
    </w:p>
    <w:p w14:paraId="0244CB2A">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开标地点：启东城投集团有限公司(金沙江路672号)二楼开标室</w:t>
      </w:r>
    </w:p>
    <w:p w14:paraId="7FD32ABF">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九</w:t>
      </w:r>
      <w:r>
        <w:rPr>
          <w:rFonts w:hint="eastAsia" w:asciiTheme="minorEastAsia" w:hAnsiTheme="minorEastAsia" w:eastAsiaTheme="minorEastAsia" w:cstheme="minorEastAsia"/>
          <w:b/>
          <w:bCs/>
          <w:color w:val="auto"/>
          <w:sz w:val="28"/>
          <w:szCs w:val="28"/>
          <w:highlight w:val="none"/>
        </w:rPr>
        <w:t>、报价文件构成</w:t>
      </w:r>
    </w:p>
    <w:p w14:paraId="6C7B6DEC">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（1）报价承诺书（按照附件一格式填写）；</w:t>
      </w:r>
    </w:p>
    <w:p w14:paraId="01E02915">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（2）企业法人营业执照复印件（加盖报价单位公章）；</w:t>
      </w:r>
    </w:p>
    <w:p w14:paraId="1704CCB7">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lang w:eastAsia="zh-CN"/>
        </w:rPr>
        <w:t>）法定代表人身份证复印件（加盖报价单位公章）；</w:t>
      </w:r>
    </w:p>
    <w:p w14:paraId="5C3E1F7E">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eastAsia="zh-CN"/>
        </w:rPr>
        <w:t>法定代表人授权委托书及被授权人身份证复印件（按照附件二格式填写）；</w:t>
      </w:r>
    </w:p>
    <w:p w14:paraId="3FF37376">
      <w:pPr>
        <w:pStyle w:val="2"/>
        <w:keepNext w:val="0"/>
        <w:keepLines w:val="0"/>
        <w:pageBreakBefore w:val="0"/>
        <w:widowControl w:val="0"/>
        <w:kinsoku/>
        <w:wordWrap/>
        <w:overflowPunct/>
        <w:topLinePunct w:val="0"/>
        <w:autoSpaceDE/>
        <w:autoSpaceDN/>
        <w:bidi w:val="0"/>
        <w:adjustRightInd/>
        <w:spacing w:after="0" w:line="480" w:lineRule="exact"/>
        <w:ind w:left="558" w:leftChars="266" w:firstLine="0" w:firstLineChars="0"/>
        <w:textAlignment w:val="auto"/>
        <w:rPr>
          <w:rFonts w:hint="eastAsia" w:asciiTheme="minorEastAsia" w:hAnsiTheme="minorEastAsia" w:eastAsiaTheme="minorEastAsia" w:cstheme="minorEastAsia"/>
          <w:color w:val="auto"/>
          <w:kern w:val="2"/>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kern w:val="2"/>
          <w:sz w:val="28"/>
          <w:szCs w:val="28"/>
          <w:highlight w:val="none"/>
          <w:lang w:val="en-US" w:eastAsia="zh-CN" w:bidi="ar-SA"/>
        </w:rPr>
        <w:t>企业资质证书及安全生产许可证复印件</w:t>
      </w:r>
      <w:r>
        <w:rPr>
          <w:rFonts w:hint="eastAsia" w:asciiTheme="minorEastAsia" w:hAnsiTheme="minorEastAsia" w:eastAsiaTheme="minorEastAsia" w:cstheme="minorEastAsia"/>
          <w:color w:val="auto"/>
          <w:sz w:val="28"/>
          <w:szCs w:val="28"/>
          <w:highlight w:val="none"/>
          <w:lang w:eastAsia="zh-CN"/>
        </w:rPr>
        <w:t>（加盖报价单位公章）；</w:t>
      </w:r>
    </w:p>
    <w:p w14:paraId="225911B9">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kern w:val="2"/>
          <w:sz w:val="28"/>
          <w:szCs w:val="28"/>
          <w:highlight w:val="none"/>
          <w:lang w:val="en-US" w:eastAsia="zh-CN" w:bidi="ar-SA"/>
        </w:rPr>
        <w:t>（6）报价表：报价表须按提供的报价样表格式填写（按照附件三格式填写），如有其他情况需要说明的，可附页说明。所有页面均须加盖单位公章，否则视为无效报价；</w:t>
      </w:r>
    </w:p>
    <w:p w14:paraId="41DB3B66">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7</w:t>
      </w:r>
      <w:r>
        <w:rPr>
          <w:rFonts w:hint="eastAsia" w:asciiTheme="minorEastAsia" w:hAnsiTheme="minorEastAsia" w:eastAsiaTheme="minorEastAsia" w:cstheme="minorEastAsia"/>
          <w:color w:val="auto"/>
          <w:sz w:val="28"/>
          <w:szCs w:val="28"/>
          <w:highlight w:val="none"/>
          <w:lang w:eastAsia="zh-CN"/>
        </w:rPr>
        <w:t>）服务承诺书（按照附件</w:t>
      </w:r>
      <w:r>
        <w:rPr>
          <w:rFonts w:hint="eastAsia" w:asciiTheme="minorEastAsia" w:hAnsiTheme="minorEastAsia" w:eastAsia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eastAsia="zh-CN"/>
        </w:rPr>
        <w:t>格式填写）；</w:t>
      </w:r>
    </w:p>
    <w:p w14:paraId="603EFFB2">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lang w:eastAsia="zh-CN"/>
        </w:rPr>
        <w:t>）参加采购活动前3年内在经营活动中没有重大违法记录的书面声明（按照附件</w:t>
      </w:r>
      <w:r>
        <w:rPr>
          <w:rFonts w:hint="eastAsia" w:asciiTheme="minorEastAsia" w:hAnsiTheme="minorEastAsia" w:eastAsia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eastAsia="zh-CN"/>
        </w:rPr>
        <w:t>格式填写，加盖报价单位公章）。</w:t>
      </w:r>
    </w:p>
    <w:p w14:paraId="47DE0AE2">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备注：</w:t>
      </w:r>
    </w:p>
    <w:p w14:paraId="304D06D6">
      <w:pPr>
        <w:keepNext w:val="0"/>
        <w:keepLines w:val="0"/>
        <w:pageBreakBefore w:val="0"/>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
          <w:color w:val="auto"/>
          <w:sz w:val="28"/>
          <w:szCs w:val="28"/>
          <w:highlight w:val="none"/>
        </w:rPr>
        <w:t>（1）报价文件正本一份、副本两份，报价文件中必须包含上述要求提供的所有材料的复印件并加盖单位公章（副本可为复印件）。报价文件装订成册并密封，密封袋上标明：项目名称、报价单位名称，否则视为无效报价</w:t>
      </w:r>
      <w:r>
        <w:rPr>
          <w:rFonts w:hint="eastAsia" w:asciiTheme="minorEastAsia" w:hAnsiTheme="minorEastAsia" w:eastAsiaTheme="minorEastAsia" w:cstheme="minorEastAsia"/>
          <w:bCs/>
          <w:color w:val="auto"/>
          <w:sz w:val="28"/>
          <w:szCs w:val="28"/>
          <w:highlight w:val="none"/>
        </w:rPr>
        <w:t>。</w:t>
      </w:r>
    </w:p>
    <w:p w14:paraId="396B92D4">
      <w:pPr>
        <w:keepNext w:val="0"/>
        <w:keepLines w:val="0"/>
        <w:pageBreakBefore w:val="0"/>
        <w:numPr>
          <w:ilvl w:val="0"/>
          <w:numId w:val="1"/>
        </w:numPr>
        <w:kinsoku/>
        <w:wordWrap/>
        <w:overflowPunct/>
        <w:topLinePunct w:val="0"/>
        <w:bidi w:val="0"/>
        <w:snapToGrid w:val="0"/>
        <w:spacing w:line="480" w:lineRule="exact"/>
        <w:ind w:left="0" w:leftChars="0" w:right="0" w:rightChars="0" w:firstLine="560"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如涉及报价人名称变更、资质证书到期换证等情况，须提供行政或行业主管部门出具的有效证明文件。</w:t>
      </w:r>
    </w:p>
    <w:p w14:paraId="08AE13BC">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
          <w:bCs w:val="0"/>
          <w:color w:val="auto"/>
          <w:sz w:val="28"/>
          <w:szCs w:val="28"/>
          <w:highlight w:val="none"/>
        </w:rPr>
      </w:pPr>
      <w:r>
        <w:rPr>
          <w:rFonts w:hint="eastAsia" w:asciiTheme="minorEastAsia" w:hAnsiTheme="minorEastAsia" w:eastAsiaTheme="minorEastAsia" w:cstheme="minorEastAsia"/>
          <w:b/>
          <w:color w:val="auto"/>
          <w:sz w:val="28"/>
          <w:szCs w:val="28"/>
          <w:highlight w:val="none"/>
          <w:lang w:val="en-US" w:eastAsia="zh-CN"/>
        </w:rPr>
        <w:t>十</w:t>
      </w:r>
      <w:r>
        <w:rPr>
          <w:rFonts w:hint="eastAsia" w:asciiTheme="minorEastAsia" w:hAnsiTheme="minorEastAsia" w:eastAsiaTheme="minorEastAsia" w:cstheme="minorEastAsia"/>
          <w:b/>
          <w:color w:val="auto"/>
          <w:sz w:val="28"/>
          <w:szCs w:val="28"/>
          <w:highlight w:val="none"/>
        </w:rPr>
        <w:t>、成交原则：</w:t>
      </w:r>
      <w:r>
        <w:rPr>
          <w:rFonts w:hint="eastAsia" w:asciiTheme="minorEastAsia" w:hAnsiTheme="minorEastAsia" w:eastAsiaTheme="minorEastAsia" w:cstheme="minorEastAsia"/>
          <w:b/>
          <w:bCs w:val="0"/>
          <w:color w:val="auto"/>
          <w:sz w:val="28"/>
          <w:szCs w:val="28"/>
          <w:highlight w:val="none"/>
          <w:u w:val="single"/>
        </w:rPr>
        <w:t>符合采购需求且报价最低者成交。若报价最低者有相同时，通过抽签方式确定中标人。</w:t>
      </w:r>
    </w:p>
    <w:p w14:paraId="0776F010">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lang w:val="en-US" w:eastAsia="zh-CN"/>
        </w:rPr>
        <w:t>十一</w:t>
      </w:r>
      <w:r>
        <w:rPr>
          <w:rFonts w:hint="eastAsia" w:asciiTheme="minorEastAsia" w:hAnsiTheme="minorEastAsia" w:eastAsiaTheme="minorEastAsia" w:cstheme="minorEastAsia"/>
          <w:b/>
          <w:color w:val="auto"/>
          <w:sz w:val="28"/>
          <w:szCs w:val="28"/>
          <w:highlight w:val="none"/>
        </w:rPr>
        <w:t>、特别说明</w:t>
      </w:r>
    </w:p>
    <w:p w14:paraId="2DD19D4D">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1、投标人不足三家或经评审有效投标人不足三家的，将组织重新招标。</w:t>
      </w:r>
    </w:p>
    <w:p w14:paraId="180C73D4">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2、投标人有以下情况的，招标人有权按城投公司供应商考核办法予以处理，情节严重的将移除供应商库。</w:t>
      </w:r>
    </w:p>
    <w:p w14:paraId="66586059">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（1）无故不参加投标报价的；</w:t>
      </w:r>
    </w:p>
    <w:p w14:paraId="0D6D6823">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（2）参加串标、围标活动的；</w:t>
      </w:r>
    </w:p>
    <w:p w14:paraId="7527468D">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（3）提供虚假资料的；</w:t>
      </w:r>
    </w:p>
    <w:p w14:paraId="3A6424DA">
      <w:pPr>
        <w:pStyle w:val="2"/>
        <w:keepNext w:val="0"/>
        <w:keepLines w:val="0"/>
        <w:pageBreakBefore w:val="0"/>
        <w:kinsoku/>
        <w:wordWrap/>
        <w:overflowPunct/>
        <w:topLinePunct w:val="0"/>
        <w:bidi w:val="0"/>
        <w:spacing w:after="0" w:line="480" w:lineRule="exact"/>
        <w:ind w:left="0" w:leftChars="0" w:right="0" w:rightChars="0" w:firstLine="560" w:firstLineChars="200"/>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（4）中标后违约的。</w:t>
      </w:r>
    </w:p>
    <w:p w14:paraId="56BB253C">
      <w:pPr>
        <w:pStyle w:val="7"/>
        <w:keepNext w:val="0"/>
        <w:keepLines w:val="0"/>
        <w:pageBreakBefore w:val="0"/>
        <w:widowControl/>
        <w:kinsoku/>
        <w:wordWrap/>
        <w:overflowPunct/>
        <w:topLinePunct w:val="0"/>
        <w:bidi w:val="0"/>
        <w:spacing w:line="480" w:lineRule="exact"/>
        <w:ind w:left="0" w:leftChars="0" w:right="0" w:rightChars="0" w:firstLine="560" w:firstLineChars="200"/>
        <w:jc w:val="left"/>
        <w:rPr>
          <w:rFonts w:hint="eastAsia" w:asciiTheme="minorEastAsia" w:hAnsiTheme="minorEastAsia" w:eastAsiaTheme="minorEastAsia" w:cstheme="minorEastAsia"/>
          <w:b/>
          <w:color w:val="auto"/>
          <w:kern w:val="2"/>
          <w:sz w:val="28"/>
          <w:szCs w:val="28"/>
          <w:highlight w:val="none"/>
          <w:lang w:val="en-US" w:eastAsia="zh-CN" w:bidi="ar-SA"/>
        </w:rPr>
      </w:pPr>
      <w:r>
        <w:rPr>
          <w:rFonts w:hint="eastAsia" w:asciiTheme="minorEastAsia" w:hAnsiTheme="minorEastAsia" w:eastAsiaTheme="minorEastAsia" w:cstheme="minorEastAsia"/>
          <w:b/>
          <w:color w:val="auto"/>
          <w:kern w:val="2"/>
          <w:sz w:val="28"/>
          <w:szCs w:val="28"/>
          <w:highlight w:val="none"/>
          <w:lang w:val="en-US" w:eastAsia="zh-CN" w:bidi="ar-SA"/>
        </w:rPr>
        <w:t>十二、合同的签订及注意事项：</w:t>
      </w:r>
    </w:p>
    <w:p w14:paraId="38E65DCA">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rPr>
          <w:rFonts w:hint="eastAsia" w:asciiTheme="minorEastAsia" w:hAnsiTheme="minorEastAsia" w:eastAsiaTheme="minorEastAsia" w:cstheme="minorEastAsia"/>
          <w:bCs/>
          <w:color w:val="auto"/>
          <w:kern w:val="2"/>
          <w:sz w:val="28"/>
          <w:szCs w:val="28"/>
          <w:highlight w:val="none"/>
          <w:lang w:val="en-US" w:eastAsia="zh-CN" w:bidi="ar-SA"/>
        </w:rPr>
      </w:pPr>
      <w:r>
        <w:rPr>
          <w:rFonts w:hint="eastAsia" w:asciiTheme="minorEastAsia" w:hAnsiTheme="minorEastAsia" w:eastAsiaTheme="minorEastAsia" w:cstheme="minorEastAsia"/>
          <w:bCs/>
          <w:color w:val="auto"/>
          <w:sz w:val="28"/>
          <w:szCs w:val="28"/>
          <w:highlight w:val="none"/>
        </w:rPr>
        <w:t>1</w:t>
      </w:r>
      <w:r>
        <w:rPr>
          <w:rFonts w:hint="eastAsia" w:asciiTheme="minorEastAsia" w:hAnsiTheme="minorEastAsia" w:eastAsiaTheme="minorEastAsia" w:cstheme="minorEastAsia"/>
          <w:bCs/>
          <w:color w:val="auto"/>
          <w:sz w:val="28"/>
          <w:szCs w:val="28"/>
          <w:highlight w:val="none"/>
          <w:lang w:eastAsia="zh-CN"/>
        </w:rPr>
        <w:t>、</w:t>
      </w:r>
      <w:r>
        <w:rPr>
          <w:rFonts w:hint="eastAsia" w:asciiTheme="minorEastAsia" w:hAnsiTheme="minorEastAsia" w:eastAsiaTheme="minorEastAsia" w:cstheme="minorEastAsia"/>
          <w:bCs/>
          <w:color w:val="auto"/>
          <w:sz w:val="28"/>
          <w:szCs w:val="28"/>
          <w:highlight w:val="none"/>
        </w:rPr>
        <w:t>成交结果将在</w:t>
      </w:r>
      <w:r>
        <w:rPr>
          <w:rFonts w:hint="eastAsia" w:asciiTheme="minorEastAsia" w:hAnsiTheme="minorEastAsia" w:eastAsiaTheme="minorEastAsia" w:cstheme="minorEastAsia"/>
          <w:bCs/>
          <w:color w:val="auto"/>
          <w:sz w:val="28"/>
          <w:szCs w:val="28"/>
          <w:highlight w:val="none"/>
          <w:lang w:eastAsia="zh-CN"/>
        </w:rPr>
        <w:t>启东市自来水厂有限公司</w:t>
      </w:r>
      <w:r>
        <w:rPr>
          <w:rFonts w:hint="eastAsia" w:asciiTheme="minorEastAsia" w:hAnsiTheme="minorEastAsia" w:eastAsiaTheme="minorEastAsia" w:cstheme="minorEastAsia"/>
          <w:bCs/>
          <w:color w:val="auto"/>
          <w:sz w:val="28"/>
          <w:szCs w:val="28"/>
          <w:highlight w:val="none"/>
        </w:rPr>
        <w:t>网上予以公布，公示期为一个工作日，公示期内对成交结果没有异议的，将确定成交候选人为成</w:t>
      </w:r>
      <w:r>
        <w:rPr>
          <w:rFonts w:hint="eastAsia" w:asciiTheme="minorEastAsia" w:hAnsiTheme="minorEastAsia" w:eastAsiaTheme="minorEastAsia" w:cstheme="minorEastAsia"/>
          <w:bCs/>
          <w:color w:val="auto"/>
          <w:kern w:val="2"/>
          <w:sz w:val="28"/>
          <w:szCs w:val="28"/>
          <w:highlight w:val="none"/>
          <w:lang w:val="en-US" w:eastAsia="zh-CN" w:bidi="ar-SA"/>
        </w:rPr>
        <w:t>交供应商。</w:t>
      </w:r>
    </w:p>
    <w:p w14:paraId="031C1DD8">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rPr>
          <w:rFonts w:hint="eastAsia" w:asciiTheme="minorEastAsia" w:hAnsiTheme="minorEastAsia" w:eastAsiaTheme="minorEastAsia" w:cstheme="minorEastAsia"/>
          <w:bCs/>
          <w:color w:val="auto"/>
          <w:kern w:val="2"/>
          <w:sz w:val="28"/>
          <w:szCs w:val="28"/>
          <w:highlight w:val="none"/>
          <w:lang w:val="en-US" w:eastAsia="zh-CN" w:bidi="ar-SA"/>
        </w:rPr>
      </w:pPr>
      <w:r>
        <w:rPr>
          <w:rFonts w:hint="eastAsia" w:asciiTheme="minorEastAsia" w:hAnsiTheme="minorEastAsia" w:eastAsiaTheme="minorEastAsia" w:cstheme="minorEastAsia"/>
          <w:bCs/>
          <w:color w:val="auto"/>
          <w:kern w:val="2"/>
          <w:sz w:val="28"/>
          <w:szCs w:val="28"/>
          <w:highlight w:val="none"/>
          <w:lang w:val="en-US" w:eastAsia="zh-CN" w:bidi="ar-SA"/>
        </w:rPr>
        <w:t>2、签订合同</w:t>
      </w:r>
    </w:p>
    <w:p w14:paraId="4A9E5C6D">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rPr>
          <w:rFonts w:hint="eastAsia" w:asciiTheme="minorEastAsia" w:hAnsiTheme="minorEastAsia" w:eastAsiaTheme="minorEastAsia" w:cstheme="minorEastAsia"/>
          <w:bCs/>
          <w:color w:val="auto"/>
          <w:kern w:val="2"/>
          <w:sz w:val="28"/>
          <w:szCs w:val="28"/>
          <w:highlight w:val="none"/>
          <w:lang w:val="en-US" w:eastAsia="zh-CN" w:bidi="ar-SA"/>
        </w:rPr>
      </w:pPr>
      <w:r>
        <w:rPr>
          <w:rFonts w:hint="eastAsia" w:asciiTheme="minorEastAsia" w:hAnsiTheme="minorEastAsia" w:eastAsiaTheme="minorEastAsia" w:cstheme="minorEastAsia"/>
          <w:bCs/>
          <w:color w:val="auto"/>
          <w:kern w:val="2"/>
          <w:sz w:val="28"/>
          <w:szCs w:val="28"/>
          <w:highlight w:val="none"/>
          <w:lang w:val="en-US" w:eastAsia="zh-CN" w:bidi="ar-SA"/>
        </w:rPr>
        <w:t>（1）询价公告、补充文件及成交供应商的报价文件等均为签订合同的依据。</w:t>
      </w:r>
    </w:p>
    <w:p w14:paraId="595C5463">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rPr>
          <w:rFonts w:hint="eastAsia" w:asciiTheme="minorEastAsia" w:hAnsiTheme="minorEastAsia" w:eastAsiaTheme="minorEastAsia" w:cstheme="minorEastAsia"/>
          <w:bCs/>
          <w:color w:val="auto"/>
          <w:kern w:val="2"/>
          <w:sz w:val="28"/>
          <w:szCs w:val="28"/>
          <w:highlight w:val="none"/>
          <w:lang w:val="en-US" w:eastAsia="zh-CN" w:bidi="ar-SA"/>
        </w:rPr>
      </w:pPr>
      <w:r>
        <w:rPr>
          <w:rFonts w:hint="eastAsia" w:asciiTheme="minorEastAsia" w:hAnsiTheme="minorEastAsia" w:eastAsiaTheme="minorEastAsia" w:cstheme="minorEastAsia"/>
          <w:bCs/>
          <w:color w:val="auto"/>
          <w:kern w:val="2"/>
          <w:sz w:val="28"/>
          <w:szCs w:val="28"/>
          <w:highlight w:val="none"/>
          <w:lang w:val="en-US" w:eastAsia="zh-CN" w:bidi="ar-SA"/>
        </w:rPr>
        <w:t>（2）成交供应商必须在中标（成交）通知书发出之日起十五日内，按照询价公告确定的事项与采购人签订采购合同。</w:t>
      </w:r>
    </w:p>
    <w:p w14:paraId="46A2A8F2">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rPr>
          <w:rFonts w:hint="eastAsia" w:asciiTheme="minorEastAsia" w:hAnsiTheme="minorEastAsia" w:eastAsiaTheme="minorEastAsia" w:cstheme="minorEastAsia"/>
          <w:bCs/>
          <w:color w:val="auto"/>
          <w:kern w:val="2"/>
          <w:sz w:val="28"/>
          <w:szCs w:val="28"/>
          <w:highlight w:val="none"/>
          <w:lang w:val="en-US" w:eastAsia="zh-CN" w:bidi="ar-SA"/>
        </w:rPr>
      </w:pPr>
      <w:r>
        <w:rPr>
          <w:rFonts w:hint="eastAsia" w:asciiTheme="minorEastAsia" w:hAnsiTheme="minorEastAsia" w:eastAsiaTheme="minorEastAsia" w:cstheme="minorEastAsia"/>
          <w:bCs/>
          <w:color w:val="auto"/>
          <w:kern w:val="2"/>
          <w:sz w:val="28"/>
          <w:szCs w:val="28"/>
          <w:highlight w:val="none"/>
          <w:lang w:val="en-US" w:eastAsia="zh-CN" w:bidi="ar-SA"/>
        </w:rPr>
        <w:t>3、成交供应商因自身原因不能订立采购合同的，采购单位将取消其成交资格，同时相关主管部门将对成交供应商作以下处理：记入不良信誉，并按《政府采购法》有关规定，暂停其在城投集团及下属子公司的采购资格。</w:t>
      </w:r>
    </w:p>
    <w:p w14:paraId="1605AE26">
      <w:pPr>
        <w:keepNext w:val="0"/>
        <w:keepLines w:val="0"/>
        <w:pageBreakBefore w:val="0"/>
        <w:kinsoku/>
        <w:wordWrap/>
        <w:overflowPunct/>
        <w:topLinePunct w:val="0"/>
        <w:bidi w:val="0"/>
        <w:spacing w:line="48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Cs/>
          <w:color w:val="auto"/>
          <w:kern w:val="2"/>
          <w:sz w:val="28"/>
          <w:szCs w:val="28"/>
          <w:highlight w:val="none"/>
          <w:lang w:val="en-US" w:eastAsia="zh-CN" w:bidi="ar-SA"/>
        </w:rPr>
        <w:t>4、成交供应商因自身原因不能履行政府采购合同的，采购单位将取消其成交资格，履约保证金不予退还，同时相关主管部门将对成交供应商作以下处理：记入不良信誉，并按《政府采购法》有关规定，暂停其在城投集团及下属子公司的采购资格。</w:t>
      </w:r>
    </w:p>
    <w:p w14:paraId="367C4095">
      <w:pPr>
        <w:wordWrap w:val="0"/>
        <w:snapToGrid w:val="0"/>
        <w:ind w:left="4753" w:leftChars="1330" w:hanging="1960" w:hangingChars="700"/>
        <w:jc w:val="both"/>
        <w:rPr>
          <w:rFonts w:hint="eastAsia" w:asciiTheme="minorEastAsia" w:hAnsiTheme="minorEastAsia" w:eastAsiaTheme="minorEastAsia" w:cstheme="minorEastAsia"/>
          <w:color w:val="auto"/>
          <w:sz w:val="28"/>
          <w:szCs w:val="28"/>
          <w:highlight w:val="none"/>
        </w:rPr>
      </w:pPr>
    </w:p>
    <w:p w14:paraId="7EA975A6">
      <w:pPr>
        <w:keepNext w:val="0"/>
        <w:keepLines w:val="0"/>
        <w:pageBreakBefore w:val="0"/>
        <w:widowControl w:val="0"/>
        <w:kinsoku/>
        <w:wordWrap w:val="0"/>
        <w:overflowPunct/>
        <w:topLinePunct w:val="0"/>
        <w:autoSpaceDE/>
        <w:autoSpaceDN/>
        <w:bidi w:val="0"/>
        <w:adjustRightInd/>
        <w:snapToGrid w:val="0"/>
        <w:spacing w:line="360" w:lineRule="auto"/>
        <w:ind w:left="4752" w:leftChars="1463" w:hanging="1680" w:hangingChars="600"/>
        <w:jc w:val="both"/>
        <w:textAlignment w:val="auto"/>
        <w:rPr>
          <w:rFonts w:hint="eastAsia" w:asciiTheme="minorEastAsia" w:hAnsiTheme="minorEastAsia" w:eastAsiaTheme="minorEastAsia" w:cstheme="minorEastAsia"/>
          <w:color w:val="auto"/>
          <w:sz w:val="28"/>
          <w:szCs w:val="28"/>
          <w:highlight w:val="none"/>
          <w:u w:val="single"/>
          <w:lang w:eastAsia="zh-CN"/>
        </w:rPr>
      </w:pPr>
      <w:r>
        <w:rPr>
          <w:rFonts w:hint="eastAsia" w:asciiTheme="minorEastAsia" w:hAnsiTheme="minorEastAsia" w:eastAsiaTheme="minorEastAsia" w:cstheme="minorEastAsia"/>
          <w:color w:val="auto"/>
          <w:sz w:val="28"/>
          <w:szCs w:val="28"/>
          <w:highlight w:val="none"/>
        </w:rPr>
        <w:t>招标人（盖章）：</w:t>
      </w:r>
      <w:r>
        <w:rPr>
          <w:rFonts w:hint="eastAsia" w:asciiTheme="minorEastAsia" w:hAnsiTheme="minorEastAsia" w:eastAsiaTheme="minorEastAsia" w:cstheme="minorEastAsia"/>
          <w:color w:val="auto"/>
          <w:sz w:val="28"/>
          <w:szCs w:val="28"/>
          <w:highlight w:val="none"/>
          <w:u w:val="none"/>
          <w:lang w:eastAsia="zh-CN"/>
        </w:rPr>
        <w:t>启东市自来水厂有限公司</w:t>
      </w:r>
    </w:p>
    <w:p w14:paraId="412F11F4">
      <w:pPr>
        <w:keepNext w:val="0"/>
        <w:keepLines w:val="0"/>
        <w:pageBreakBefore w:val="0"/>
        <w:widowControl w:val="0"/>
        <w:kinsoku/>
        <w:overflowPunct/>
        <w:topLinePunct w:val="0"/>
        <w:autoSpaceDE/>
        <w:autoSpaceDN/>
        <w:bidi w:val="0"/>
        <w:adjustRightInd/>
        <w:snapToGrid w:val="0"/>
        <w:spacing w:line="360" w:lineRule="auto"/>
        <w:ind w:firstLine="3080" w:firstLineChars="110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联系人：</w:t>
      </w:r>
      <w:r>
        <w:rPr>
          <w:rFonts w:hint="eastAsia" w:asciiTheme="minorEastAsia" w:hAnsiTheme="minorEastAsia" w:eastAsiaTheme="minorEastAsia" w:cstheme="minorEastAsia"/>
          <w:color w:val="auto"/>
          <w:sz w:val="28"/>
          <w:szCs w:val="28"/>
          <w:highlight w:val="none"/>
          <w:lang w:val="en-US" w:eastAsia="zh-CN"/>
        </w:rPr>
        <w:t>施健</w:t>
      </w:r>
    </w:p>
    <w:p w14:paraId="195E9DB1">
      <w:pPr>
        <w:keepNext w:val="0"/>
        <w:keepLines w:val="0"/>
        <w:pageBreakBefore w:val="0"/>
        <w:widowControl w:val="0"/>
        <w:kinsoku/>
        <w:overflowPunct/>
        <w:topLinePunct w:val="0"/>
        <w:autoSpaceDE/>
        <w:autoSpaceDN/>
        <w:bidi w:val="0"/>
        <w:adjustRightInd/>
        <w:snapToGrid w:val="0"/>
        <w:spacing w:line="360" w:lineRule="auto"/>
        <w:ind w:right="140" w:firstLine="3080" w:firstLineChars="11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联系电话：</w:t>
      </w:r>
      <w:r>
        <w:rPr>
          <w:rFonts w:hint="eastAsia" w:asciiTheme="minorEastAsia" w:hAnsiTheme="minorEastAsia" w:eastAsiaTheme="minorEastAsia" w:cstheme="minorEastAsia"/>
          <w:color w:val="auto"/>
          <w:sz w:val="28"/>
          <w:szCs w:val="28"/>
          <w:highlight w:val="none"/>
          <w:lang w:val="en-US" w:eastAsia="zh-CN"/>
        </w:rPr>
        <w:t>13906285685</w:t>
      </w:r>
    </w:p>
    <w:p w14:paraId="4D713564">
      <w:pPr>
        <w:keepNext w:val="0"/>
        <w:keepLines w:val="0"/>
        <w:pageBreakBefore w:val="0"/>
        <w:widowControl w:val="0"/>
        <w:kinsoku/>
        <w:overflowPunct/>
        <w:topLinePunct w:val="0"/>
        <w:autoSpaceDE/>
        <w:autoSpaceDN/>
        <w:bidi w:val="0"/>
        <w:adjustRightInd/>
        <w:snapToGrid w:val="0"/>
        <w:spacing w:line="360" w:lineRule="auto"/>
        <w:ind w:firstLine="3080" w:firstLineChars="1100"/>
        <w:jc w:val="both"/>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color w:val="auto"/>
          <w:sz w:val="28"/>
          <w:szCs w:val="28"/>
          <w:highlight w:val="none"/>
        </w:rPr>
        <w:t>日期：</w:t>
      </w:r>
      <w:r>
        <w:rPr>
          <w:rFonts w:hint="eastAsia" w:asciiTheme="minorEastAsia" w:hAnsiTheme="minorEastAsia" w:eastAsiaTheme="minorEastAsia" w:cstheme="minorEastAsia"/>
          <w:color w:val="auto"/>
          <w:sz w:val="28"/>
          <w:szCs w:val="28"/>
          <w:highlight w:val="yellow"/>
        </w:rPr>
        <w:t>202</w:t>
      </w:r>
      <w:r>
        <w:rPr>
          <w:rFonts w:hint="eastAsia" w:asciiTheme="minorEastAsia" w:hAnsiTheme="minorEastAsia" w:eastAsiaTheme="minorEastAsia" w:cstheme="minorEastAsia"/>
          <w:color w:val="auto"/>
          <w:sz w:val="28"/>
          <w:szCs w:val="28"/>
          <w:highlight w:val="yellow"/>
          <w:lang w:val="en-US" w:eastAsia="zh-CN"/>
        </w:rPr>
        <w:t>4</w:t>
      </w:r>
      <w:r>
        <w:rPr>
          <w:rFonts w:hint="eastAsia" w:asciiTheme="minorEastAsia" w:hAnsiTheme="minorEastAsia" w:eastAsiaTheme="minorEastAsia" w:cstheme="minorEastAsia"/>
          <w:color w:val="auto"/>
          <w:sz w:val="28"/>
          <w:szCs w:val="28"/>
          <w:highlight w:val="yellow"/>
        </w:rPr>
        <w:t>年</w:t>
      </w:r>
      <w:r>
        <w:rPr>
          <w:rFonts w:hint="eastAsia" w:asciiTheme="minorEastAsia" w:hAnsiTheme="minorEastAsia" w:eastAsiaTheme="minorEastAsia" w:cstheme="minorEastAsia"/>
          <w:color w:val="auto"/>
          <w:sz w:val="28"/>
          <w:szCs w:val="28"/>
          <w:highlight w:val="yellow"/>
          <w:lang w:val="en-US" w:eastAsia="zh-CN"/>
        </w:rPr>
        <w:t>8</w:t>
      </w:r>
      <w:r>
        <w:rPr>
          <w:rFonts w:hint="eastAsia" w:asciiTheme="minorEastAsia" w:hAnsiTheme="minorEastAsia" w:eastAsiaTheme="minorEastAsia" w:cstheme="minorEastAsia"/>
          <w:color w:val="auto"/>
          <w:sz w:val="28"/>
          <w:szCs w:val="28"/>
          <w:highlight w:val="yellow"/>
        </w:rPr>
        <w:t>月</w:t>
      </w:r>
      <w:r>
        <w:rPr>
          <w:rFonts w:hint="eastAsia" w:asciiTheme="minorEastAsia" w:hAnsiTheme="minorEastAsia" w:eastAsiaTheme="minorEastAsia" w:cstheme="minorEastAsia"/>
          <w:color w:val="auto"/>
          <w:sz w:val="28"/>
          <w:szCs w:val="28"/>
          <w:highlight w:val="yellow"/>
          <w:lang w:val="en-US" w:eastAsia="zh-CN"/>
        </w:rPr>
        <w:t>12</w:t>
      </w:r>
      <w:r>
        <w:rPr>
          <w:rFonts w:hint="eastAsia" w:asciiTheme="minorEastAsia" w:hAnsiTheme="minorEastAsia" w:eastAsiaTheme="minorEastAsia" w:cstheme="minorEastAsia"/>
          <w:color w:val="auto"/>
          <w:sz w:val="28"/>
          <w:szCs w:val="28"/>
          <w:highlight w:val="yellow"/>
        </w:rPr>
        <w:t>日</w:t>
      </w:r>
    </w:p>
    <w:p w14:paraId="6024412E">
      <w:pPr>
        <w:keepNext w:val="0"/>
        <w:keepLines w:val="0"/>
        <w:pageBreakBefore w:val="0"/>
        <w:widowControl w:val="0"/>
        <w:kinsoku/>
        <w:overflowPunct/>
        <w:topLinePunct w:val="0"/>
        <w:autoSpaceDE/>
        <w:autoSpaceDN/>
        <w:bidi w:val="0"/>
        <w:adjustRightInd/>
        <w:spacing w:line="360" w:lineRule="auto"/>
        <w:textAlignment w:val="auto"/>
        <w:rPr>
          <w:rFonts w:hint="eastAsia" w:asciiTheme="minorEastAsia" w:hAnsiTheme="minorEastAsia" w:eastAsiaTheme="minorEastAsia" w:cstheme="minorEastAsia"/>
          <w:b/>
          <w:color w:val="auto"/>
          <w:sz w:val="28"/>
          <w:szCs w:val="28"/>
          <w:highlight w:val="none"/>
        </w:rPr>
        <w:sectPr>
          <w:headerReference r:id="rId3" w:type="default"/>
          <w:footerReference r:id="rId4" w:type="default"/>
          <w:pgSz w:w="11907" w:h="16840"/>
          <w:pgMar w:top="1531" w:right="1701" w:bottom="779" w:left="1701" w:header="851" w:footer="992" w:gutter="0"/>
          <w:cols w:space="720" w:num="1"/>
          <w:docGrid w:type="linesAndChars" w:linePitch="312" w:charSpace="0"/>
        </w:sectPr>
      </w:pPr>
    </w:p>
    <w:p w14:paraId="4FA7D441">
      <w:pPr>
        <w:spacing w:line="440" w:lineRule="exact"/>
        <w:rPr>
          <w:rFonts w:ascii="宋体" w:hAnsi="宋体"/>
          <w:b/>
          <w:color w:val="auto"/>
          <w:sz w:val="28"/>
          <w:szCs w:val="28"/>
          <w:highlight w:val="none"/>
        </w:rPr>
      </w:pPr>
      <w:r>
        <w:rPr>
          <w:rFonts w:hint="eastAsia" w:ascii="宋体" w:hAnsi="宋体"/>
          <w:b/>
          <w:color w:val="auto"/>
          <w:sz w:val="28"/>
          <w:highlight w:val="none"/>
        </w:rPr>
        <w:t>附件一：</w:t>
      </w:r>
      <w:bookmarkStart w:id="1" w:name="_GoBack"/>
      <w:bookmarkEnd w:id="1"/>
    </w:p>
    <w:p w14:paraId="235895A3">
      <w:pPr>
        <w:spacing w:line="500" w:lineRule="exact"/>
        <w:jc w:val="center"/>
        <w:rPr>
          <w:rFonts w:ascii="宋体" w:hAnsi="宋体" w:cs="宋体"/>
          <w:b/>
          <w:color w:val="auto"/>
          <w:sz w:val="44"/>
          <w:szCs w:val="44"/>
          <w:highlight w:val="none"/>
        </w:rPr>
      </w:pPr>
      <w:r>
        <w:rPr>
          <w:rFonts w:hint="eastAsia" w:ascii="宋体" w:hAnsi="宋体" w:cs="宋体"/>
          <w:b/>
          <w:color w:val="auto"/>
          <w:sz w:val="44"/>
          <w:szCs w:val="44"/>
          <w:highlight w:val="none"/>
        </w:rPr>
        <w:t>报 价 承 诺 书</w:t>
      </w:r>
    </w:p>
    <w:p w14:paraId="266BB823">
      <w:pPr>
        <w:spacing w:beforeLines="50" w:afterLines="50" w:line="500" w:lineRule="exact"/>
        <w:rPr>
          <w:rFonts w:ascii="宋体" w:hAnsi="宋体"/>
          <w:color w:val="auto"/>
          <w:sz w:val="28"/>
          <w:szCs w:val="28"/>
          <w:highlight w:val="none"/>
        </w:rPr>
      </w:pPr>
      <w:r>
        <w:rPr>
          <w:rFonts w:hint="eastAsia" w:ascii="宋体" w:hAnsi="宋体"/>
          <w:color w:val="auto"/>
          <w:sz w:val="28"/>
          <w:szCs w:val="28"/>
          <w:highlight w:val="none"/>
          <w:lang w:eastAsia="zh-CN"/>
        </w:rPr>
        <w:t>启东市自来水厂有限公司</w:t>
      </w:r>
      <w:r>
        <w:rPr>
          <w:rFonts w:hint="eastAsia" w:ascii="宋体" w:hAnsi="宋体"/>
          <w:color w:val="auto"/>
          <w:sz w:val="28"/>
          <w:szCs w:val="28"/>
          <w:highlight w:val="none"/>
        </w:rPr>
        <w:t>：</w:t>
      </w:r>
    </w:p>
    <w:p w14:paraId="3F438AE6">
      <w:pPr>
        <w:wordWrap w:val="0"/>
        <w:snapToGrid w:val="0"/>
        <w:spacing w:line="500" w:lineRule="exact"/>
        <w:ind w:firstLine="560" w:firstLineChars="200"/>
        <w:jc w:val="left"/>
        <w:rPr>
          <w:rFonts w:ascii="宋体" w:hAnsi="宋体"/>
          <w:b/>
          <w:color w:val="auto"/>
          <w:sz w:val="28"/>
          <w:szCs w:val="28"/>
          <w:highlight w:val="none"/>
        </w:rPr>
      </w:pPr>
      <w:r>
        <w:rPr>
          <w:rFonts w:hint="eastAsia" w:ascii="宋体" w:hAnsi="宋体"/>
          <w:color w:val="auto"/>
          <w:sz w:val="28"/>
          <w:szCs w:val="28"/>
          <w:highlight w:val="none"/>
          <w:u w:val="single"/>
        </w:rPr>
        <w:t>（报价单位全称）</w:t>
      </w:r>
      <w:r>
        <w:rPr>
          <w:rFonts w:hint="eastAsia" w:ascii="宋体" w:hAnsi="宋体"/>
          <w:color w:val="auto"/>
          <w:sz w:val="28"/>
          <w:szCs w:val="28"/>
          <w:highlight w:val="none"/>
        </w:rPr>
        <w:t>授权</w:t>
      </w:r>
      <w:r>
        <w:rPr>
          <w:rFonts w:hint="eastAsia" w:ascii="宋体" w:hAnsi="宋体"/>
          <w:color w:val="auto"/>
          <w:sz w:val="28"/>
          <w:szCs w:val="28"/>
          <w:highlight w:val="none"/>
          <w:u w:val="single"/>
        </w:rPr>
        <w:t>（姓  名）（职  务）</w:t>
      </w:r>
      <w:r>
        <w:rPr>
          <w:rFonts w:hint="eastAsia" w:ascii="宋体" w:hAnsi="宋体"/>
          <w:color w:val="auto"/>
          <w:sz w:val="28"/>
          <w:szCs w:val="28"/>
          <w:highlight w:val="none"/>
        </w:rPr>
        <w:t>为全权代表，参加</w:t>
      </w:r>
      <w:r>
        <w:rPr>
          <w:rFonts w:hint="eastAsia" w:ascii="宋体" w:hAnsi="宋体"/>
          <w:b/>
          <w:bCs/>
          <w:color w:val="auto"/>
          <w:sz w:val="28"/>
          <w:szCs w:val="28"/>
          <w:highlight w:val="none"/>
          <w:u w:val="single"/>
          <w:lang w:eastAsia="zh-CN"/>
        </w:rPr>
        <w:t>2024-2025年度启东市自来水厂有限公司货物整理及设备零星维修项目</w:t>
      </w:r>
      <w:r>
        <w:rPr>
          <w:rFonts w:hint="eastAsia" w:ascii="宋体" w:hAnsi="宋体"/>
          <w:color w:val="auto"/>
          <w:sz w:val="28"/>
          <w:szCs w:val="28"/>
          <w:highlight w:val="none"/>
        </w:rPr>
        <w:t>询价的有关活动，并宣布同意如下：</w:t>
      </w:r>
    </w:p>
    <w:p w14:paraId="4C723CE1">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1．我方愿意按照</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的全部要求进行报价（报价内容及价格以报价文件为准）。</w:t>
      </w:r>
    </w:p>
    <w:p w14:paraId="405BF5DE">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2．我方完全理解并同意放弃对</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有不明及误解的权利。</w:t>
      </w:r>
    </w:p>
    <w:p w14:paraId="689B340B">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3．我方将按</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的规定履行合同责任和义务。</w:t>
      </w:r>
    </w:p>
    <w:p w14:paraId="56C5C610">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4．我方同意提供按照贵方可能要求的与其报价有关的一切数据或资料，理解并同意贵方的评标办法。</w:t>
      </w:r>
    </w:p>
    <w:p w14:paraId="0CD57C59">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5．我方的报价文件自开标后60天内有效。</w:t>
      </w:r>
    </w:p>
    <w:p w14:paraId="7BBD3D4A">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6．与本报价有关的一切往来通讯请寄：</w:t>
      </w:r>
    </w:p>
    <w:p w14:paraId="21911E07">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地址：</w:t>
      </w:r>
      <w:r>
        <w:rPr>
          <w:rFonts w:hint="eastAsia" w:ascii="宋体" w:hAnsi="宋体"/>
          <w:color w:val="auto"/>
          <w:sz w:val="28"/>
          <w:szCs w:val="28"/>
          <w:highlight w:val="none"/>
          <w:u w:val="single"/>
        </w:rPr>
        <w:t>　　　　　　　　　　</w:t>
      </w:r>
      <w:r>
        <w:rPr>
          <w:rFonts w:hint="eastAsia" w:ascii="宋体" w:hAnsi="宋体"/>
          <w:color w:val="auto"/>
          <w:sz w:val="28"/>
          <w:szCs w:val="28"/>
          <w:highlight w:val="none"/>
        </w:rPr>
        <w:t>　邮编：</w:t>
      </w:r>
      <w:r>
        <w:rPr>
          <w:rFonts w:hint="eastAsia" w:ascii="宋体" w:hAnsi="宋体"/>
          <w:color w:val="auto"/>
          <w:sz w:val="28"/>
          <w:szCs w:val="28"/>
          <w:highlight w:val="none"/>
          <w:u w:val="single"/>
        </w:rPr>
        <w:t>　　　　　　　　　　</w:t>
      </w:r>
    </w:p>
    <w:p w14:paraId="749B3213">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电话：</w:t>
      </w:r>
      <w:r>
        <w:rPr>
          <w:rFonts w:hint="eastAsia" w:ascii="宋体" w:hAnsi="宋体"/>
          <w:color w:val="auto"/>
          <w:sz w:val="28"/>
          <w:szCs w:val="28"/>
          <w:highlight w:val="none"/>
          <w:u w:val="single"/>
        </w:rPr>
        <w:t>　　　　　　　　　　</w:t>
      </w:r>
      <w:r>
        <w:rPr>
          <w:rFonts w:hint="eastAsia" w:ascii="宋体" w:hAnsi="宋体"/>
          <w:color w:val="auto"/>
          <w:sz w:val="28"/>
          <w:szCs w:val="28"/>
          <w:highlight w:val="none"/>
        </w:rPr>
        <w:t>　传真：</w:t>
      </w:r>
      <w:r>
        <w:rPr>
          <w:rFonts w:hint="eastAsia" w:ascii="宋体" w:hAnsi="宋体"/>
          <w:color w:val="auto"/>
          <w:sz w:val="28"/>
          <w:szCs w:val="28"/>
          <w:highlight w:val="none"/>
          <w:u w:val="single"/>
        </w:rPr>
        <w:t>　　　　　　　　　　</w:t>
      </w:r>
    </w:p>
    <w:p w14:paraId="04C756CE">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报价单位代表姓名：</w:t>
      </w:r>
      <w:r>
        <w:rPr>
          <w:rFonts w:hint="eastAsia" w:ascii="宋体" w:hAnsi="宋体"/>
          <w:color w:val="auto"/>
          <w:sz w:val="28"/>
          <w:szCs w:val="28"/>
          <w:highlight w:val="none"/>
          <w:u w:val="single"/>
        </w:rPr>
        <w:t>　　　　　　</w:t>
      </w:r>
      <w:r>
        <w:rPr>
          <w:rFonts w:hint="eastAsia" w:ascii="宋体" w:hAnsi="宋体"/>
          <w:color w:val="auto"/>
          <w:sz w:val="28"/>
          <w:szCs w:val="28"/>
          <w:highlight w:val="none"/>
        </w:rPr>
        <w:t>职务：</w:t>
      </w:r>
      <w:r>
        <w:rPr>
          <w:rFonts w:hint="eastAsia" w:ascii="宋体" w:hAnsi="宋体"/>
          <w:color w:val="auto"/>
          <w:sz w:val="28"/>
          <w:szCs w:val="28"/>
          <w:highlight w:val="none"/>
          <w:u w:val="single"/>
        </w:rPr>
        <w:t>　　　　　　　　　</w:t>
      </w:r>
    </w:p>
    <w:p w14:paraId="0FAEFD48">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报价单位代表手机：</w:t>
      </w:r>
      <w:r>
        <w:rPr>
          <w:rFonts w:hint="eastAsia" w:ascii="宋体" w:hAnsi="宋体"/>
          <w:color w:val="auto"/>
          <w:sz w:val="28"/>
          <w:szCs w:val="28"/>
          <w:highlight w:val="none"/>
          <w:u w:val="single"/>
        </w:rPr>
        <w:t>　　　　　　　　　　</w:t>
      </w:r>
    </w:p>
    <w:p w14:paraId="13D18310">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报价单位名称：</w:t>
      </w:r>
      <w:r>
        <w:rPr>
          <w:rFonts w:hint="eastAsia" w:ascii="宋体" w:hAnsi="宋体"/>
          <w:color w:val="auto"/>
          <w:sz w:val="28"/>
          <w:szCs w:val="28"/>
          <w:highlight w:val="none"/>
          <w:u w:val="single"/>
        </w:rPr>
        <w:t>　　　　　　　　    　　</w:t>
      </w:r>
      <w:r>
        <w:rPr>
          <w:rFonts w:hint="eastAsia" w:ascii="宋体" w:hAnsi="宋体"/>
          <w:color w:val="auto"/>
          <w:sz w:val="28"/>
          <w:szCs w:val="28"/>
          <w:highlight w:val="none"/>
        </w:rPr>
        <w:t>（加盖单位公章）</w:t>
      </w:r>
    </w:p>
    <w:p w14:paraId="1FB2D161">
      <w:pPr>
        <w:spacing w:line="500" w:lineRule="exact"/>
        <w:ind w:firstLine="560" w:firstLineChars="200"/>
        <w:rPr>
          <w:rFonts w:ascii="宋体" w:hAnsi="宋体"/>
          <w:color w:val="auto"/>
          <w:sz w:val="28"/>
          <w:szCs w:val="28"/>
          <w:highlight w:val="none"/>
        </w:rPr>
      </w:pPr>
    </w:p>
    <w:p w14:paraId="07B1A90F">
      <w:pPr>
        <w:spacing w:line="500" w:lineRule="exact"/>
        <w:ind w:firstLine="5320" w:firstLineChars="1900"/>
        <w:rPr>
          <w:rFonts w:ascii="宋体" w:hAnsi="宋体"/>
          <w:color w:val="auto"/>
          <w:sz w:val="28"/>
          <w:szCs w:val="28"/>
          <w:highlight w:val="none"/>
        </w:rPr>
      </w:pPr>
      <w:r>
        <w:rPr>
          <w:rFonts w:hint="eastAsia" w:ascii="宋体" w:hAnsi="宋体"/>
          <w:color w:val="auto"/>
          <w:sz w:val="28"/>
          <w:szCs w:val="28"/>
          <w:highlight w:val="none"/>
        </w:rPr>
        <w:t xml:space="preserve">     年     月     日　　</w:t>
      </w:r>
    </w:p>
    <w:p w14:paraId="05919AC9">
      <w:pPr>
        <w:spacing w:line="440" w:lineRule="exact"/>
        <w:rPr>
          <w:rFonts w:ascii="宋体" w:hAnsi="宋体"/>
          <w:color w:val="auto"/>
          <w:sz w:val="28"/>
          <w:szCs w:val="28"/>
          <w:highlight w:val="none"/>
        </w:rPr>
      </w:pPr>
    </w:p>
    <w:p w14:paraId="771F5D89">
      <w:pPr>
        <w:spacing w:line="440" w:lineRule="exact"/>
        <w:rPr>
          <w:rFonts w:ascii="宋体" w:hAnsi="宋体"/>
          <w:color w:val="auto"/>
          <w:sz w:val="28"/>
          <w:szCs w:val="28"/>
          <w:highlight w:val="none"/>
        </w:rPr>
      </w:pPr>
    </w:p>
    <w:p w14:paraId="0750C3ED">
      <w:pPr>
        <w:spacing w:line="440" w:lineRule="exact"/>
        <w:rPr>
          <w:rFonts w:ascii="宋体" w:hAnsi="宋体"/>
          <w:color w:val="auto"/>
          <w:sz w:val="28"/>
          <w:szCs w:val="28"/>
          <w:highlight w:val="none"/>
        </w:rPr>
      </w:pPr>
    </w:p>
    <w:p w14:paraId="01C8ADBB">
      <w:pPr>
        <w:spacing w:line="440" w:lineRule="exact"/>
        <w:rPr>
          <w:rFonts w:ascii="宋体" w:hAnsi="宋体"/>
          <w:color w:val="auto"/>
          <w:sz w:val="28"/>
          <w:szCs w:val="28"/>
          <w:highlight w:val="none"/>
        </w:rPr>
      </w:pPr>
    </w:p>
    <w:p w14:paraId="4A80381E">
      <w:pPr>
        <w:spacing w:line="560" w:lineRule="exact"/>
        <w:rPr>
          <w:rFonts w:ascii="宋体" w:hAnsi="宋体" w:cs="仿宋"/>
          <w:color w:val="auto"/>
          <w:sz w:val="28"/>
          <w:szCs w:val="28"/>
          <w:highlight w:val="none"/>
        </w:rPr>
      </w:pPr>
      <w:r>
        <w:rPr>
          <w:rFonts w:hint="eastAsia" w:ascii="宋体" w:hAnsi="宋体"/>
          <w:b/>
          <w:color w:val="auto"/>
          <w:sz w:val="28"/>
          <w:highlight w:val="none"/>
        </w:rPr>
        <w:br w:type="page"/>
      </w:r>
      <w:r>
        <w:rPr>
          <w:rFonts w:hint="eastAsia" w:ascii="宋体" w:hAnsi="宋体" w:cs="仿宋"/>
          <w:b/>
          <w:bCs/>
          <w:color w:val="auto"/>
          <w:sz w:val="28"/>
          <w:szCs w:val="28"/>
          <w:highlight w:val="none"/>
        </w:rPr>
        <w:t>附件二：</w:t>
      </w:r>
    </w:p>
    <w:p w14:paraId="4F9B917B">
      <w:pPr>
        <w:spacing w:line="560" w:lineRule="exact"/>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授权委托书</w:t>
      </w:r>
    </w:p>
    <w:p w14:paraId="1433BE55">
      <w:pPr>
        <w:spacing w:line="560" w:lineRule="exact"/>
        <w:jc w:val="center"/>
        <w:rPr>
          <w:rFonts w:ascii="方正小标宋简体" w:eastAsia="方正小标宋简体"/>
          <w:color w:val="auto"/>
          <w:sz w:val="44"/>
          <w:szCs w:val="44"/>
          <w:highlight w:val="none"/>
        </w:rPr>
      </w:pPr>
    </w:p>
    <w:p w14:paraId="6D54B1A9">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u w:val="single"/>
          <w:lang w:eastAsia="zh-CN"/>
        </w:rPr>
        <w:t>启东市自来水厂有限公司</w:t>
      </w:r>
      <w:r>
        <w:rPr>
          <w:rFonts w:hint="eastAsia" w:ascii="宋体" w:hAnsi="宋体" w:cs="宋体"/>
          <w:color w:val="auto"/>
          <w:sz w:val="28"/>
          <w:szCs w:val="28"/>
          <w:highlight w:val="none"/>
        </w:rPr>
        <w:t>：</w:t>
      </w:r>
    </w:p>
    <w:p w14:paraId="47FED38F">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我公司授权我公司员工</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（身份证号码为：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）参加贵单位</w:t>
      </w:r>
      <w:r>
        <w:rPr>
          <w:rFonts w:hint="eastAsia" w:ascii="宋体" w:hAnsi="宋体"/>
          <w:b/>
          <w:bCs/>
          <w:color w:val="auto"/>
          <w:sz w:val="28"/>
          <w:szCs w:val="28"/>
          <w:highlight w:val="none"/>
          <w:u w:val="single"/>
          <w:lang w:eastAsia="zh-CN"/>
        </w:rPr>
        <w:t>2024-2025年度启东市自来水厂有限公司货物整理及设备零星维修项目</w:t>
      </w:r>
      <w:r>
        <w:rPr>
          <w:rFonts w:hint="eastAsia" w:ascii="宋体" w:hAnsi="宋体" w:cs="宋体"/>
          <w:color w:val="auto"/>
          <w:sz w:val="28"/>
          <w:szCs w:val="28"/>
          <w:highlight w:val="none"/>
        </w:rPr>
        <w:t>的</w:t>
      </w:r>
      <w:r>
        <w:rPr>
          <w:rFonts w:hint="eastAsia" w:ascii="宋体" w:hAnsi="宋体" w:cs="宋体"/>
          <w:color w:val="auto"/>
          <w:sz w:val="28"/>
          <w:szCs w:val="28"/>
          <w:highlight w:val="none"/>
          <w:lang w:val="en-US" w:eastAsia="zh-CN"/>
        </w:rPr>
        <w:t>询价采购</w:t>
      </w:r>
      <w:r>
        <w:rPr>
          <w:rFonts w:hint="eastAsia" w:ascii="宋体" w:hAnsi="宋体" w:cs="宋体"/>
          <w:color w:val="auto"/>
          <w:sz w:val="28"/>
          <w:szCs w:val="28"/>
          <w:highlight w:val="none"/>
        </w:rPr>
        <w:t>。</w:t>
      </w:r>
    </w:p>
    <w:p w14:paraId="66A8DD7C">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rPr>
        <w:t xml:space="preserve">    授权范围如下：</w:t>
      </w:r>
    </w:p>
    <w:p w14:paraId="1FEB07DA">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14:paraId="5EC4C656">
      <w:pPr>
        <w:spacing w:line="560" w:lineRule="exact"/>
        <w:jc w:val="left"/>
        <w:rPr>
          <w:rFonts w:ascii="仿宋_GB2312" w:eastAsia="仿宋_GB2312"/>
          <w:color w:val="auto"/>
          <w:sz w:val="32"/>
          <w:szCs w:val="32"/>
          <w:highlight w:val="none"/>
        </w:rPr>
      </w:pPr>
      <w:r>
        <w:rPr>
          <w:rFonts w:hint="eastAsia" w:ascii="宋体" w:hAnsi="宋体" w:cs="宋体"/>
          <w:color w:val="auto"/>
          <w:sz w:val="28"/>
          <w:szCs w:val="28"/>
          <w:highlight w:val="none"/>
        </w:rPr>
        <w:t xml:space="preserve">  本授权期限自</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4</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日起至</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4</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日止</w:t>
      </w:r>
      <w:r>
        <w:rPr>
          <w:rFonts w:hint="eastAsia" w:ascii="宋体" w:hAnsi="宋体" w:cs="宋体"/>
          <w:color w:val="auto"/>
          <w:sz w:val="32"/>
          <w:szCs w:val="32"/>
          <w:highlight w:val="none"/>
        </w:rPr>
        <w:t>。</w:t>
      </w:r>
    </w:p>
    <w:p w14:paraId="62E6DC20">
      <w:pPr>
        <w:spacing w:line="560" w:lineRule="exact"/>
        <w:jc w:val="left"/>
        <w:rPr>
          <w:rFonts w:ascii="仿宋_GB2312" w:eastAsia="仿宋_GB2312"/>
          <w:color w:val="auto"/>
          <w:sz w:val="32"/>
          <w:szCs w:val="32"/>
          <w:highlight w:val="none"/>
        </w:rPr>
      </w:pPr>
    </w:p>
    <w:p w14:paraId="58A4AD51">
      <w:pPr>
        <w:spacing w:line="560" w:lineRule="exact"/>
        <w:jc w:val="left"/>
        <w:rPr>
          <w:rFonts w:ascii="仿宋_GB2312" w:eastAsia="仿宋_GB2312"/>
          <w:color w:val="auto"/>
          <w:sz w:val="32"/>
          <w:szCs w:val="32"/>
          <w:highlight w:val="none"/>
        </w:rPr>
      </w:pPr>
    </w:p>
    <w:p w14:paraId="1B09B2F7">
      <w:pPr>
        <w:spacing w:line="560" w:lineRule="exact"/>
        <w:ind w:right="560" w:firstLine="4760" w:firstLineChars="1700"/>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供应商</w:t>
      </w:r>
      <w:r>
        <w:rPr>
          <w:rFonts w:hint="eastAsia" w:ascii="宋体" w:hAnsi="宋体" w:cs="宋体"/>
          <w:color w:val="auto"/>
          <w:sz w:val="28"/>
          <w:szCs w:val="28"/>
          <w:highlight w:val="none"/>
        </w:rPr>
        <w:t>（盖公章）：</w:t>
      </w:r>
    </w:p>
    <w:p w14:paraId="7999E75D">
      <w:pPr>
        <w:spacing w:line="560" w:lineRule="exact"/>
        <w:jc w:val="right"/>
        <w:rPr>
          <w:rFonts w:ascii="宋体" w:hAnsi="宋体" w:cs="宋体"/>
          <w:color w:val="auto"/>
          <w:sz w:val="28"/>
          <w:szCs w:val="28"/>
          <w:highlight w:val="none"/>
        </w:rPr>
      </w:pPr>
      <w:r>
        <w:rPr>
          <w:rFonts w:hint="eastAsia" w:ascii="宋体" w:hAnsi="宋体" w:cs="宋体"/>
          <w:color w:val="auto"/>
          <w:sz w:val="28"/>
          <w:szCs w:val="28"/>
          <w:highlight w:val="none"/>
        </w:rPr>
        <w:t xml:space="preserve">    法定代表人（签字或盖章）：</w:t>
      </w:r>
    </w:p>
    <w:p w14:paraId="6EF74840">
      <w:pPr>
        <w:spacing w:line="560" w:lineRule="exact"/>
        <w:ind w:right="560" w:firstLine="4760" w:firstLineChars="1700"/>
        <w:rPr>
          <w:rFonts w:ascii="宋体" w:hAnsi="宋体" w:cs="宋体"/>
          <w:color w:val="auto"/>
          <w:sz w:val="28"/>
          <w:szCs w:val="28"/>
          <w:highlight w:val="none"/>
        </w:rPr>
      </w:pPr>
      <w:r>
        <w:rPr>
          <w:rFonts w:hint="eastAsia" w:ascii="宋体" w:hAnsi="宋体" w:cs="宋体"/>
          <w:color w:val="auto"/>
          <w:sz w:val="28"/>
          <w:szCs w:val="28"/>
          <w:highlight w:val="none"/>
        </w:rPr>
        <w:t>被授权人签字：</w:t>
      </w:r>
    </w:p>
    <w:p w14:paraId="08C183A3">
      <w:pPr>
        <w:spacing w:line="560" w:lineRule="exact"/>
        <w:ind w:right="560"/>
        <w:jc w:val="right"/>
        <w:rPr>
          <w:rFonts w:ascii="宋体" w:hAnsi="宋体" w:cs="宋体"/>
          <w:color w:val="auto"/>
          <w:sz w:val="28"/>
          <w:szCs w:val="28"/>
          <w:highlight w:val="none"/>
        </w:rPr>
      </w:pPr>
      <w:r>
        <w:rPr>
          <w:rFonts w:hint="eastAsia" w:ascii="宋体" w:hAnsi="宋体" w:cs="宋体"/>
          <w:color w:val="auto"/>
          <w:sz w:val="28"/>
          <w:szCs w:val="28"/>
          <w:highlight w:val="none"/>
        </w:rPr>
        <w:t>日期：    年   月  日</w:t>
      </w:r>
    </w:p>
    <w:p w14:paraId="49ACC788">
      <w:pPr>
        <w:spacing w:line="560" w:lineRule="exact"/>
        <w:jc w:val="left"/>
        <w:rPr>
          <w:rFonts w:ascii="宋体" w:hAnsi="宋体" w:cs="仿宋"/>
          <w:color w:val="auto"/>
          <w:sz w:val="28"/>
          <w:szCs w:val="28"/>
          <w:highlight w:val="none"/>
        </w:rPr>
      </w:pPr>
    </w:p>
    <w:p w14:paraId="07EF6D4D">
      <w:pPr>
        <w:spacing w:line="560" w:lineRule="exact"/>
        <w:jc w:val="left"/>
        <w:rPr>
          <w:rFonts w:ascii="宋体" w:hAnsi="宋体" w:cs="仿宋"/>
          <w:color w:val="auto"/>
          <w:sz w:val="28"/>
          <w:szCs w:val="28"/>
          <w:highlight w:val="none"/>
        </w:rPr>
      </w:pPr>
      <w:r>
        <w:rPr>
          <w:rFonts w:hint="eastAsia" w:ascii="宋体" w:hAnsi="宋体" w:cs="仿宋"/>
          <w:color w:val="auto"/>
          <w:sz w:val="28"/>
          <w:highlight w:val="none"/>
          <w:lang w:val="en-US" w:eastAsia="zh-CN"/>
        </w:rPr>
        <w:t>附件：</w:t>
      </w:r>
      <w:r>
        <w:rPr>
          <w:rFonts w:hint="eastAsia" w:ascii="宋体" w:hAnsi="宋体" w:cs="仿宋"/>
          <w:color w:val="auto"/>
          <w:sz w:val="28"/>
          <w:szCs w:val="28"/>
          <w:highlight w:val="none"/>
        </w:rPr>
        <w:t>被授权人身份证复印件</w:t>
      </w:r>
    </w:p>
    <w:p w14:paraId="2B5AB629">
      <w:pPr>
        <w:spacing w:line="560" w:lineRule="exact"/>
        <w:jc w:val="left"/>
        <w:rPr>
          <w:rFonts w:ascii="宋体" w:hAnsi="宋体" w:cs="仿宋"/>
          <w:color w:val="auto"/>
          <w:sz w:val="28"/>
          <w:szCs w:val="28"/>
          <w:highlight w:val="none"/>
        </w:rPr>
      </w:pPr>
    </w:p>
    <w:p w14:paraId="7654207F">
      <w:pPr>
        <w:rPr>
          <w:rFonts w:ascii="宋体" w:hAnsi="宋体"/>
          <w:b/>
          <w:color w:val="auto"/>
          <w:sz w:val="28"/>
          <w:highlight w:val="none"/>
        </w:rPr>
      </w:pPr>
      <w:r>
        <w:rPr>
          <w:rFonts w:hint="eastAsia" w:ascii="宋体" w:hAnsi="宋体"/>
          <w:b/>
          <w:color w:val="auto"/>
          <w:sz w:val="28"/>
          <w:highlight w:val="none"/>
        </w:rPr>
        <w:br w:type="page"/>
      </w:r>
    </w:p>
    <w:p w14:paraId="418C6016">
      <w:pPr>
        <w:rPr>
          <w:rFonts w:hint="eastAsia" w:ascii="宋体" w:hAnsi="宋体" w:cs="仿宋"/>
          <w:b/>
          <w:bCs/>
          <w:color w:val="auto"/>
          <w:sz w:val="28"/>
          <w:szCs w:val="28"/>
          <w:highlight w:val="none"/>
        </w:rPr>
      </w:pPr>
    </w:p>
    <w:bookmarkEnd w:id="0"/>
    <w:p w14:paraId="68BF2817">
      <w:pPr>
        <w:spacing w:line="440" w:lineRule="exact"/>
        <w:rPr>
          <w:rFonts w:hint="eastAsia" w:ascii="宋体" w:hAnsi="宋体"/>
          <w:b/>
          <w:sz w:val="28"/>
        </w:rPr>
      </w:pPr>
    </w:p>
    <w:p w14:paraId="56B37617">
      <w:pPr>
        <w:spacing w:line="440" w:lineRule="exact"/>
        <w:rPr>
          <w:rFonts w:hint="eastAsia" w:ascii="宋体" w:hAnsi="宋体"/>
          <w:b/>
          <w:sz w:val="44"/>
          <w:szCs w:val="44"/>
        </w:rPr>
      </w:pPr>
      <w:r>
        <w:rPr>
          <w:rFonts w:hint="eastAsia" w:ascii="宋体" w:hAnsi="宋体"/>
          <w:b/>
          <w:sz w:val="28"/>
        </w:rPr>
        <w:t>附件</w:t>
      </w:r>
      <w:r>
        <w:rPr>
          <w:rFonts w:hint="eastAsia" w:ascii="宋体" w:hAnsi="宋体"/>
          <w:b/>
          <w:sz w:val="28"/>
          <w:lang w:val="en-US" w:eastAsia="zh-CN"/>
        </w:rPr>
        <w:t>三</w:t>
      </w:r>
      <w:r>
        <w:rPr>
          <w:rFonts w:hint="eastAsia" w:ascii="宋体" w:hAnsi="宋体"/>
          <w:b/>
          <w:sz w:val="28"/>
        </w:rPr>
        <w:t>：</w:t>
      </w:r>
    </w:p>
    <w:p w14:paraId="3AF81AF3">
      <w:pPr>
        <w:keepNext w:val="0"/>
        <w:keepLines w:val="0"/>
        <w:pageBreakBefore w:val="0"/>
        <w:kinsoku/>
        <w:overflowPunct/>
        <w:topLinePunct w:val="0"/>
        <w:autoSpaceDE/>
        <w:autoSpaceDN/>
        <w:bidi w:val="0"/>
        <w:snapToGrid/>
        <w:spacing w:line="240" w:lineRule="auto"/>
        <w:ind w:firstLine="442" w:firstLineChars="100"/>
        <w:jc w:val="center"/>
        <w:rPr>
          <w:rFonts w:hint="eastAsia" w:ascii="宋体" w:hAnsi="宋体" w:eastAsia="宋体" w:cs="宋体"/>
          <w:b/>
          <w:sz w:val="44"/>
          <w:szCs w:val="44"/>
        </w:rPr>
      </w:pPr>
      <w:r>
        <w:rPr>
          <w:rFonts w:hint="eastAsia" w:ascii="宋体" w:hAnsi="宋体" w:eastAsia="宋体" w:cs="宋体"/>
          <w:b/>
          <w:sz w:val="44"/>
          <w:szCs w:val="44"/>
        </w:rPr>
        <w:t>报价表</w:t>
      </w:r>
    </w:p>
    <w:p w14:paraId="1DA67BA9">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2024-2025年度启东市自来水厂有限公司货物整理及设备零星</w:t>
      </w:r>
    </w:p>
    <w:p w14:paraId="165A1A76">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宋体" w:hAnsi="宋体" w:cs="仿宋"/>
          <w:b/>
          <w:bCs/>
          <w:color w:val="auto"/>
          <w:sz w:val="28"/>
          <w:szCs w:val="28"/>
          <w:highlight w:val="none"/>
        </w:rPr>
      </w:pPr>
      <w:r>
        <w:rPr>
          <w:rFonts w:hint="eastAsia" w:ascii="宋体" w:hAnsi="宋体" w:eastAsia="宋体" w:cs="宋体"/>
          <w:b/>
          <w:sz w:val="28"/>
          <w:szCs w:val="28"/>
          <w:lang w:eastAsia="zh-CN"/>
        </w:rPr>
        <w:t>维修项目</w:t>
      </w:r>
    </w:p>
    <w:tbl>
      <w:tblPr>
        <w:tblStyle w:val="15"/>
        <w:tblW w:w="9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3300"/>
        <w:gridCol w:w="4100"/>
        <w:gridCol w:w="1225"/>
      </w:tblGrid>
      <w:tr w14:paraId="35C93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exact"/>
          <w:jc w:val="center"/>
        </w:trPr>
        <w:tc>
          <w:tcPr>
            <w:tcW w:w="899" w:type="dxa"/>
            <w:noWrap w:val="0"/>
            <w:vAlign w:val="center"/>
          </w:tcPr>
          <w:p w14:paraId="53017834">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ascii="宋体" w:hAnsi="宋体" w:eastAsia="宋体" w:cs="宋体"/>
                <w:b w:val="0"/>
                <w:bCs/>
                <w:sz w:val="28"/>
                <w:szCs w:val="28"/>
                <w:highlight w:val="none"/>
                <w:lang w:val="en-US" w:eastAsia="zh-CN"/>
              </w:rPr>
            </w:pPr>
            <w:r>
              <w:rPr>
                <w:rFonts w:hint="eastAsia" w:ascii="宋体" w:hAnsi="宋体" w:eastAsia="宋体" w:cs="宋体"/>
                <w:b w:val="0"/>
                <w:bCs/>
                <w:sz w:val="28"/>
                <w:szCs w:val="28"/>
                <w:highlight w:val="none"/>
                <w:lang w:val="en-US" w:eastAsia="zh-CN"/>
              </w:rPr>
              <w:t>序号</w:t>
            </w:r>
          </w:p>
        </w:tc>
        <w:tc>
          <w:tcPr>
            <w:tcW w:w="3300" w:type="dxa"/>
            <w:noWrap w:val="0"/>
            <w:vAlign w:val="center"/>
          </w:tcPr>
          <w:p w14:paraId="3006C43F">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ascii="宋体" w:hAnsi="宋体" w:eastAsia="宋体" w:cs="宋体"/>
                <w:b w:val="0"/>
                <w:bCs/>
                <w:kern w:val="2"/>
                <w:sz w:val="28"/>
                <w:szCs w:val="28"/>
                <w:highlight w:val="none"/>
                <w:lang w:val="en-US" w:eastAsia="zh-CN" w:bidi="ar-SA"/>
              </w:rPr>
            </w:pPr>
            <w:r>
              <w:rPr>
                <w:rFonts w:hint="eastAsia" w:ascii="宋体" w:hAnsi="宋体" w:eastAsia="宋体" w:cs="宋体"/>
                <w:b w:val="0"/>
                <w:bCs/>
                <w:sz w:val="28"/>
                <w:szCs w:val="28"/>
                <w:highlight w:val="none"/>
                <w:lang w:val="en-US" w:eastAsia="zh-CN"/>
              </w:rPr>
              <w:t>项目名称</w:t>
            </w:r>
          </w:p>
        </w:tc>
        <w:tc>
          <w:tcPr>
            <w:tcW w:w="4100" w:type="dxa"/>
            <w:noWrap w:val="0"/>
            <w:vAlign w:val="center"/>
          </w:tcPr>
          <w:p w14:paraId="6AC1B57B">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default" w:ascii="宋体" w:hAnsi="宋体" w:eastAsia="宋体" w:cs="宋体"/>
                <w:b w:val="0"/>
                <w:bCs/>
                <w:sz w:val="28"/>
                <w:szCs w:val="28"/>
                <w:highlight w:val="none"/>
                <w:lang w:val="en-US" w:eastAsia="zh-CN"/>
              </w:rPr>
            </w:pPr>
            <w:r>
              <w:rPr>
                <w:rFonts w:hint="eastAsia" w:ascii="宋体" w:hAnsi="宋体" w:eastAsia="宋体" w:cs="宋体"/>
                <w:b w:val="0"/>
                <w:bCs/>
                <w:sz w:val="28"/>
                <w:szCs w:val="28"/>
                <w:highlight w:val="none"/>
                <w:lang w:val="en-US" w:eastAsia="zh-CN"/>
              </w:rPr>
              <w:t>报价(费率)</w:t>
            </w:r>
          </w:p>
        </w:tc>
        <w:tc>
          <w:tcPr>
            <w:tcW w:w="1225" w:type="dxa"/>
            <w:noWrap w:val="0"/>
            <w:vAlign w:val="center"/>
          </w:tcPr>
          <w:p w14:paraId="72046672">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ascii="宋体" w:hAnsi="宋体" w:eastAsia="宋体" w:cs="宋体"/>
                <w:b w:val="0"/>
                <w:bCs/>
                <w:sz w:val="28"/>
                <w:szCs w:val="28"/>
                <w:highlight w:val="none"/>
                <w:lang w:val="en-US" w:eastAsia="zh-CN"/>
              </w:rPr>
            </w:pPr>
            <w:r>
              <w:rPr>
                <w:rFonts w:hint="eastAsia" w:ascii="宋体" w:hAnsi="宋体" w:eastAsia="宋体" w:cs="宋体"/>
                <w:b w:val="0"/>
                <w:bCs/>
                <w:sz w:val="28"/>
                <w:szCs w:val="28"/>
                <w:highlight w:val="none"/>
                <w:lang w:val="en-US" w:eastAsia="zh-CN"/>
              </w:rPr>
              <w:t>备注</w:t>
            </w:r>
          </w:p>
        </w:tc>
      </w:tr>
      <w:tr w14:paraId="3753F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2" w:hRule="atLeast"/>
          <w:jc w:val="center"/>
        </w:trPr>
        <w:tc>
          <w:tcPr>
            <w:tcW w:w="899" w:type="dxa"/>
            <w:noWrap w:val="0"/>
            <w:vAlign w:val="center"/>
          </w:tcPr>
          <w:p w14:paraId="39BB7438">
            <w:pPr>
              <w:snapToGrid w:val="0"/>
              <w:spacing w:line="360" w:lineRule="auto"/>
              <w:jc w:val="cente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w:t>
            </w:r>
          </w:p>
        </w:tc>
        <w:tc>
          <w:tcPr>
            <w:tcW w:w="3300" w:type="dxa"/>
            <w:noWrap w:val="0"/>
            <w:vAlign w:val="center"/>
          </w:tcPr>
          <w:p w14:paraId="07AB8576">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lang w:eastAsia="zh-CN"/>
              </w:rPr>
              <w:t>2024-2025年度启东市自来水厂有限公司货物整理及设备零星维修项目</w:t>
            </w:r>
          </w:p>
        </w:tc>
        <w:tc>
          <w:tcPr>
            <w:tcW w:w="4100" w:type="dxa"/>
            <w:noWrap w:val="0"/>
            <w:vAlign w:val="center"/>
          </w:tcPr>
          <w:p w14:paraId="6AE38580">
            <w:pPr>
              <w:snapToGrid w:val="0"/>
              <w:spacing w:line="360" w:lineRule="auto"/>
              <w:jc w:val="center"/>
              <w:rPr>
                <w:rFonts w:hint="eastAsia" w:ascii="宋体" w:hAnsi="宋体" w:eastAsia="宋体" w:cs="宋体"/>
                <w:sz w:val="28"/>
                <w:szCs w:val="28"/>
                <w:highlight w:val="none"/>
                <w:lang w:eastAsia="zh-CN"/>
              </w:rPr>
            </w:pPr>
            <w:r>
              <w:rPr>
                <w:rFonts w:hint="eastAsia" w:cs="仿宋" w:asciiTheme="minorEastAsia" w:hAnsiTheme="minorEastAsia" w:eastAsiaTheme="minorEastAsia"/>
                <w:bCs/>
                <w:color w:val="000000"/>
                <w:kern w:val="0"/>
                <w:sz w:val="30"/>
                <w:szCs w:val="30"/>
                <w:highlight w:val="none"/>
                <w:u w:val="single"/>
                <w:shd w:val="clear"/>
              </w:rPr>
              <w:t xml:space="preserve">  </w:t>
            </w:r>
            <w:r>
              <w:rPr>
                <w:rFonts w:hint="eastAsia" w:cs="仿宋" w:asciiTheme="minorEastAsia" w:hAnsiTheme="minorEastAsia" w:eastAsiaTheme="minorEastAsia"/>
                <w:bCs/>
                <w:color w:val="000000"/>
                <w:kern w:val="0"/>
                <w:sz w:val="30"/>
                <w:szCs w:val="30"/>
                <w:highlight w:val="none"/>
                <w:u w:val="single"/>
                <w:shd w:val="clear"/>
                <w:lang w:val="en-US" w:eastAsia="zh-CN"/>
              </w:rPr>
              <w:t xml:space="preserve">     </w:t>
            </w:r>
            <w:r>
              <w:rPr>
                <w:rFonts w:hint="eastAsia" w:cs="仿宋" w:asciiTheme="minorEastAsia" w:hAnsiTheme="minorEastAsia" w:eastAsiaTheme="minorEastAsia"/>
                <w:bCs/>
                <w:color w:val="000000"/>
                <w:kern w:val="0"/>
                <w:sz w:val="30"/>
                <w:szCs w:val="30"/>
                <w:highlight w:val="none"/>
                <w:u w:val="single"/>
                <w:shd w:val="clear"/>
              </w:rPr>
              <w:t xml:space="preserve">  </w:t>
            </w:r>
            <w:r>
              <w:rPr>
                <w:rFonts w:hint="eastAsia" w:cs="仿宋" w:asciiTheme="minorEastAsia" w:hAnsiTheme="minorEastAsia" w:eastAsiaTheme="minorEastAsia"/>
                <w:bCs/>
                <w:color w:val="000000"/>
                <w:kern w:val="0"/>
                <w:sz w:val="30"/>
                <w:szCs w:val="30"/>
                <w:highlight w:val="none"/>
                <w:shd w:val="clear"/>
              </w:rPr>
              <w:t>%</w:t>
            </w:r>
          </w:p>
        </w:tc>
        <w:tc>
          <w:tcPr>
            <w:tcW w:w="1225" w:type="dxa"/>
            <w:noWrap w:val="0"/>
            <w:vAlign w:val="center"/>
          </w:tcPr>
          <w:p w14:paraId="4889A3B4">
            <w:pPr>
              <w:snapToGrid w:val="0"/>
              <w:spacing w:line="360" w:lineRule="auto"/>
              <w:jc w:val="center"/>
              <w:rPr>
                <w:rFonts w:hint="eastAsia" w:ascii="宋体" w:hAnsi="宋体" w:eastAsia="宋体" w:cs="宋体"/>
                <w:sz w:val="28"/>
                <w:szCs w:val="28"/>
                <w:highlight w:val="none"/>
              </w:rPr>
            </w:pPr>
          </w:p>
        </w:tc>
      </w:tr>
    </w:tbl>
    <w:p w14:paraId="562C58B4">
      <w:pPr>
        <w:spacing w:line="560" w:lineRule="exact"/>
        <w:rPr>
          <w:rFonts w:hint="eastAsia" w:ascii="宋体" w:hAnsi="宋体" w:cs="仿宋"/>
          <w:b/>
          <w:bCs/>
          <w:color w:val="auto"/>
          <w:sz w:val="28"/>
          <w:szCs w:val="28"/>
          <w:highlight w:val="none"/>
        </w:rPr>
      </w:pPr>
    </w:p>
    <w:p w14:paraId="5F72F87B">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宋体" w:hAnsi="宋体" w:eastAsia="宋体" w:cs="宋体"/>
          <w:color w:val="333333"/>
          <w:kern w:val="0"/>
          <w:sz w:val="28"/>
          <w:szCs w:val="28"/>
          <w:u w:val="single"/>
          <w:shd w:val="clear" w:color="auto" w:fill="FFFFFF"/>
        </w:rPr>
      </w:pPr>
    </w:p>
    <w:p w14:paraId="07227B49">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宋体" w:hAnsi="宋体" w:eastAsia="宋体" w:cs="宋体"/>
          <w:kern w:val="0"/>
          <w:sz w:val="28"/>
          <w:szCs w:val="28"/>
        </w:rPr>
      </w:pPr>
      <w:r>
        <w:rPr>
          <w:rFonts w:hint="eastAsia" w:ascii="宋体" w:hAnsi="宋体" w:eastAsia="宋体" w:cs="宋体"/>
          <w:color w:val="333333"/>
          <w:kern w:val="0"/>
          <w:sz w:val="28"/>
          <w:szCs w:val="28"/>
          <w:u w:val="single"/>
          <w:shd w:val="clear" w:color="auto" w:fill="FFFFFF"/>
        </w:rPr>
        <w:t>本报价表须机打并加盖报价单位公章，手填无效。</w:t>
      </w:r>
    </w:p>
    <w:p w14:paraId="43380541">
      <w:pPr>
        <w:keepNext w:val="0"/>
        <w:keepLines w:val="0"/>
        <w:pageBreakBefore w:val="0"/>
        <w:widowControl/>
        <w:kinsoku/>
        <w:overflowPunct/>
        <w:topLinePunct w:val="0"/>
        <w:autoSpaceDE/>
        <w:autoSpaceDN/>
        <w:bidi w:val="0"/>
        <w:snapToGrid/>
        <w:spacing w:line="240" w:lineRule="auto"/>
        <w:rPr>
          <w:rFonts w:hint="eastAsia" w:ascii="宋体" w:hAnsi="宋体" w:eastAsia="宋体" w:cs="宋体"/>
          <w:color w:val="333333"/>
          <w:kern w:val="0"/>
          <w:sz w:val="28"/>
          <w:szCs w:val="28"/>
          <w:u w:val="single"/>
          <w:shd w:val="clear" w:color="auto" w:fill="FFFFFF"/>
        </w:rPr>
      </w:pPr>
      <w:r>
        <w:rPr>
          <w:rFonts w:hint="eastAsia" w:ascii="宋体" w:hAnsi="宋体" w:eastAsia="宋体" w:cs="宋体"/>
          <w:sz w:val="28"/>
          <w:szCs w:val="28"/>
        </w:rPr>
        <w:t>投标人(盖公章)：</w:t>
      </w:r>
      <w:r>
        <w:rPr>
          <w:rFonts w:hint="eastAsia" w:ascii="宋体" w:hAnsi="宋体" w:eastAsia="宋体" w:cs="宋体"/>
          <w:color w:val="333333"/>
          <w:kern w:val="0"/>
          <w:sz w:val="28"/>
          <w:szCs w:val="28"/>
          <w:u w:val="single"/>
          <w:shd w:val="clear" w:color="auto" w:fill="FFFFFF"/>
        </w:rPr>
        <w:t>       </w:t>
      </w:r>
    </w:p>
    <w:p w14:paraId="79D1EDBA">
      <w:pPr>
        <w:keepNext w:val="0"/>
        <w:keepLines w:val="0"/>
        <w:pageBreakBefore w:val="0"/>
        <w:widowControl/>
        <w:kinsoku/>
        <w:overflowPunct/>
        <w:topLinePunct w:val="0"/>
        <w:autoSpaceDE/>
        <w:autoSpaceDN/>
        <w:bidi w:val="0"/>
        <w:snapToGrid/>
        <w:spacing w:line="240" w:lineRule="auto"/>
        <w:rPr>
          <w:rFonts w:hint="eastAsia" w:ascii="宋体" w:hAnsi="宋体" w:eastAsia="宋体" w:cs="宋体"/>
          <w:color w:val="333333"/>
          <w:kern w:val="0"/>
          <w:sz w:val="28"/>
          <w:szCs w:val="28"/>
          <w:u w:val="single"/>
          <w:shd w:val="clear" w:color="auto" w:fill="FFFFFF"/>
        </w:rPr>
      </w:pPr>
      <w:r>
        <w:rPr>
          <w:rFonts w:hint="eastAsia" w:ascii="宋体" w:hAnsi="宋体" w:eastAsia="宋体" w:cs="宋体"/>
          <w:sz w:val="28"/>
          <w:szCs w:val="28"/>
        </w:rPr>
        <w:t>法定代表人或代理人（签字或盖章）</w:t>
      </w:r>
      <w:r>
        <w:rPr>
          <w:rFonts w:hint="eastAsia" w:ascii="宋体" w:hAnsi="宋体" w:eastAsia="宋体" w:cs="宋体"/>
          <w:color w:val="333333"/>
          <w:kern w:val="0"/>
          <w:sz w:val="28"/>
          <w:szCs w:val="28"/>
          <w:shd w:val="clear" w:color="auto" w:fill="FFFFFF"/>
        </w:rPr>
        <w:t>：</w:t>
      </w:r>
      <w:r>
        <w:rPr>
          <w:rFonts w:hint="eastAsia" w:ascii="宋体" w:hAnsi="宋体" w:eastAsia="宋体" w:cs="宋体"/>
          <w:color w:val="333333"/>
          <w:kern w:val="0"/>
          <w:sz w:val="28"/>
          <w:szCs w:val="28"/>
          <w:u w:val="single"/>
          <w:shd w:val="clear" w:color="auto" w:fill="FFFFFF"/>
        </w:rPr>
        <w:t>       </w:t>
      </w:r>
    </w:p>
    <w:p w14:paraId="1FF7505A">
      <w:pPr>
        <w:keepNext w:val="0"/>
        <w:keepLines w:val="0"/>
        <w:pageBreakBefore w:val="0"/>
        <w:widowControl/>
        <w:kinsoku/>
        <w:overflowPunct/>
        <w:topLinePunct w:val="0"/>
        <w:autoSpaceDE/>
        <w:autoSpaceDN/>
        <w:bidi w:val="0"/>
        <w:snapToGrid/>
        <w:spacing w:line="240" w:lineRule="auto"/>
        <w:rPr>
          <w:rFonts w:hint="eastAsia" w:ascii="宋体" w:hAnsi="宋体" w:eastAsia="宋体" w:cs="宋体"/>
          <w:color w:val="333333"/>
          <w:kern w:val="0"/>
          <w:sz w:val="28"/>
          <w:szCs w:val="28"/>
          <w:u w:val="single"/>
          <w:shd w:val="clear" w:color="auto" w:fill="FFFFFF"/>
        </w:rPr>
      </w:pPr>
      <w:r>
        <w:rPr>
          <w:rFonts w:hint="eastAsia" w:ascii="宋体" w:hAnsi="宋体" w:eastAsia="宋体" w:cs="宋体"/>
          <w:color w:val="333333"/>
          <w:kern w:val="0"/>
          <w:sz w:val="28"/>
          <w:szCs w:val="28"/>
          <w:shd w:val="clear" w:color="auto" w:fill="FFFFFF"/>
        </w:rPr>
        <w:t>联系电话：</w:t>
      </w:r>
      <w:r>
        <w:rPr>
          <w:rFonts w:hint="eastAsia" w:ascii="宋体" w:hAnsi="宋体" w:eastAsia="宋体" w:cs="宋体"/>
          <w:color w:val="333333"/>
          <w:kern w:val="0"/>
          <w:sz w:val="28"/>
          <w:szCs w:val="28"/>
          <w:u w:val="single"/>
          <w:shd w:val="clear" w:color="auto" w:fill="FFFFFF"/>
        </w:rPr>
        <w:t>                </w:t>
      </w:r>
    </w:p>
    <w:p w14:paraId="516A20CA">
      <w:pPr>
        <w:keepNext w:val="0"/>
        <w:keepLines w:val="0"/>
        <w:pageBreakBefore w:val="0"/>
        <w:widowControl/>
        <w:kinsoku/>
        <w:overflowPunct/>
        <w:topLinePunct w:val="0"/>
        <w:autoSpaceDE/>
        <w:autoSpaceDN/>
        <w:bidi w:val="0"/>
        <w:snapToGrid/>
        <w:spacing w:line="240" w:lineRule="auto"/>
        <w:rPr>
          <w:rFonts w:hint="eastAsia" w:ascii="宋体" w:hAnsi="宋体" w:eastAsia="宋体" w:cs="宋体"/>
          <w:color w:val="333333"/>
          <w:kern w:val="0"/>
          <w:sz w:val="28"/>
          <w:szCs w:val="28"/>
          <w:u w:val="single"/>
          <w:shd w:val="clear" w:color="auto" w:fill="FFFFFF"/>
        </w:rPr>
      </w:pPr>
      <w:r>
        <w:rPr>
          <w:rFonts w:hint="eastAsia" w:ascii="宋体" w:hAnsi="宋体" w:eastAsia="宋体" w:cs="宋体"/>
          <w:color w:val="333333"/>
          <w:kern w:val="0"/>
          <w:sz w:val="28"/>
          <w:szCs w:val="28"/>
          <w:shd w:val="clear" w:color="auto" w:fill="FFFFFF"/>
        </w:rPr>
        <w:t>时  间：</w:t>
      </w:r>
      <w:r>
        <w:rPr>
          <w:rFonts w:hint="eastAsia" w:ascii="宋体" w:hAnsi="宋体" w:eastAsia="宋体" w:cs="宋体"/>
          <w:color w:val="333333"/>
          <w:kern w:val="0"/>
          <w:sz w:val="28"/>
          <w:szCs w:val="28"/>
          <w:u w:val="single"/>
          <w:shd w:val="clear" w:color="auto" w:fill="FFFFFF"/>
        </w:rPr>
        <w:t xml:space="preserve">                 </w:t>
      </w:r>
    </w:p>
    <w:p w14:paraId="7FD885F6">
      <w:pPr>
        <w:pStyle w:val="2"/>
        <w:rPr>
          <w:rFonts w:hint="eastAsia"/>
        </w:rPr>
      </w:pPr>
    </w:p>
    <w:p w14:paraId="617732DD">
      <w:pPr>
        <w:spacing w:line="560" w:lineRule="exact"/>
        <w:rPr>
          <w:rFonts w:hint="eastAsia" w:ascii="宋体" w:hAnsi="宋体" w:cs="仿宋"/>
          <w:b/>
          <w:bCs/>
          <w:color w:val="auto"/>
          <w:sz w:val="28"/>
          <w:szCs w:val="28"/>
          <w:highlight w:val="none"/>
        </w:rPr>
      </w:pPr>
    </w:p>
    <w:p w14:paraId="5BFED60F">
      <w:pPr>
        <w:spacing w:line="560" w:lineRule="exact"/>
        <w:rPr>
          <w:rFonts w:hint="eastAsia" w:ascii="宋体" w:hAnsi="宋体" w:cs="仿宋"/>
          <w:b/>
          <w:bCs/>
          <w:color w:val="auto"/>
          <w:sz w:val="28"/>
          <w:szCs w:val="28"/>
          <w:highlight w:val="none"/>
        </w:rPr>
      </w:pPr>
    </w:p>
    <w:p w14:paraId="4A496013">
      <w:pPr>
        <w:pStyle w:val="2"/>
        <w:rPr>
          <w:rFonts w:hint="eastAsia"/>
        </w:rPr>
      </w:pPr>
    </w:p>
    <w:p w14:paraId="10673AB3">
      <w:pPr>
        <w:spacing w:line="560" w:lineRule="exact"/>
        <w:rPr>
          <w:rFonts w:hint="eastAsia" w:ascii="宋体" w:hAnsi="宋体" w:cs="仿宋"/>
          <w:b/>
          <w:bCs/>
          <w:color w:val="auto"/>
          <w:sz w:val="28"/>
          <w:szCs w:val="28"/>
          <w:highlight w:val="none"/>
          <w:lang w:val="en-US" w:eastAsia="zh-CN"/>
        </w:rPr>
      </w:pPr>
    </w:p>
    <w:p w14:paraId="47039BFA">
      <w:pPr>
        <w:spacing w:line="560" w:lineRule="exact"/>
        <w:rPr>
          <w:rFonts w:hint="eastAsia" w:ascii="宋体" w:hAnsi="宋体" w:cs="仿宋"/>
          <w:b/>
          <w:bCs/>
          <w:color w:val="auto"/>
          <w:sz w:val="28"/>
          <w:szCs w:val="28"/>
          <w:highlight w:val="none"/>
          <w:lang w:val="en-US" w:eastAsia="zh-CN"/>
        </w:rPr>
      </w:pPr>
      <w:r>
        <w:rPr>
          <w:rFonts w:hint="eastAsia" w:ascii="宋体" w:hAnsi="宋体" w:cs="仿宋"/>
          <w:b/>
          <w:bCs/>
          <w:color w:val="auto"/>
          <w:sz w:val="28"/>
          <w:szCs w:val="28"/>
          <w:highlight w:val="none"/>
          <w:lang w:val="en-US" w:eastAsia="zh-CN"/>
        </w:rPr>
        <w:t>附件四：</w:t>
      </w:r>
    </w:p>
    <w:p w14:paraId="58698957">
      <w:pPr>
        <w:keepNext w:val="0"/>
        <w:keepLines w:val="0"/>
        <w:pageBreakBefore w:val="0"/>
        <w:kinsoku/>
        <w:overflowPunct/>
        <w:topLinePunct w:val="0"/>
        <w:autoSpaceDE/>
        <w:autoSpaceDN/>
        <w:bidi w:val="0"/>
        <w:snapToGrid/>
        <w:spacing w:line="240" w:lineRule="auto"/>
        <w:ind w:firstLine="442" w:firstLineChars="100"/>
        <w:jc w:val="center"/>
        <w:rPr>
          <w:rFonts w:hint="eastAsia" w:ascii="宋体" w:hAnsi="宋体" w:eastAsia="宋体" w:cs="宋体"/>
          <w:b/>
          <w:sz w:val="44"/>
          <w:szCs w:val="44"/>
        </w:rPr>
      </w:pPr>
      <w:r>
        <w:rPr>
          <w:rFonts w:hint="eastAsia" w:ascii="宋体" w:hAnsi="宋体" w:eastAsia="宋体" w:cs="宋体"/>
          <w:b/>
          <w:sz w:val="44"/>
          <w:szCs w:val="44"/>
          <w:lang w:val="en-US" w:eastAsia="zh-CN"/>
        </w:rPr>
        <w:t>服务</w:t>
      </w:r>
      <w:r>
        <w:rPr>
          <w:rFonts w:hint="eastAsia" w:ascii="宋体" w:hAnsi="宋体" w:eastAsia="宋体" w:cs="宋体"/>
          <w:b/>
          <w:sz w:val="44"/>
          <w:szCs w:val="44"/>
        </w:rPr>
        <w:t>承诺书</w:t>
      </w:r>
    </w:p>
    <w:p w14:paraId="127315E3">
      <w:pPr>
        <w:keepNext w:val="0"/>
        <w:keepLines w:val="0"/>
        <w:pageBreakBefore w:val="0"/>
        <w:kinsoku/>
        <w:overflowPunct/>
        <w:topLinePunct w:val="0"/>
        <w:autoSpaceDE/>
        <w:autoSpaceDN/>
        <w:bidi w:val="0"/>
        <w:snapToGrid/>
        <w:spacing w:line="240" w:lineRule="auto"/>
        <w:rPr>
          <w:rFonts w:hint="eastAsia" w:ascii="宋体" w:hAnsi="宋体" w:eastAsia="宋体" w:cs="宋体"/>
          <w:sz w:val="28"/>
          <w:szCs w:val="28"/>
        </w:rPr>
      </w:pPr>
      <w:r>
        <w:rPr>
          <w:rFonts w:hint="eastAsia" w:ascii="宋体" w:hAnsi="宋体" w:eastAsia="宋体" w:cs="宋体"/>
          <w:sz w:val="28"/>
          <w:szCs w:val="28"/>
          <w:u w:val="single"/>
        </w:rPr>
        <w:t>启东市自来水厂有限公司：</w:t>
      </w:r>
    </w:p>
    <w:p w14:paraId="13A04F72">
      <w:pPr>
        <w:keepNext w:val="0"/>
        <w:keepLines w:val="0"/>
        <w:pageBreakBefore w:val="0"/>
        <w:kinsoku/>
        <w:overflowPunct/>
        <w:topLinePunct w:val="0"/>
        <w:autoSpaceDE/>
        <w:autoSpaceDN/>
        <w:bidi w:val="0"/>
        <w:snapToGrid/>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u w:val="single"/>
        </w:rPr>
        <w:t>（单位全称）</w:t>
      </w:r>
      <w:r>
        <w:rPr>
          <w:rFonts w:hint="eastAsia" w:ascii="宋体" w:hAnsi="宋体" w:eastAsia="宋体" w:cs="宋体"/>
          <w:sz w:val="28"/>
          <w:szCs w:val="28"/>
        </w:rPr>
        <w:t>授权</w:t>
      </w:r>
      <w:r>
        <w:rPr>
          <w:rFonts w:hint="eastAsia" w:ascii="宋体" w:hAnsi="宋体" w:eastAsia="宋体" w:cs="宋体"/>
          <w:sz w:val="28"/>
          <w:szCs w:val="28"/>
          <w:u w:val="single"/>
        </w:rPr>
        <w:t>（姓  名）（职  务）</w:t>
      </w:r>
      <w:r>
        <w:rPr>
          <w:rFonts w:hint="eastAsia" w:ascii="宋体" w:hAnsi="宋体" w:eastAsia="宋体" w:cs="宋体"/>
          <w:sz w:val="28"/>
          <w:szCs w:val="28"/>
        </w:rPr>
        <w:t>为全权代表，参加</w:t>
      </w:r>
      <w:r>
        <w:rPr>
          <w:rFonts w:hint="eastAsia" w:ascii="宋体" w:hAnsi="宋体" w:eastAsia="宋体" w:cs="宋体"/>
          <w:b/>
          <w:sz w:val="28"/>
          <w:szCs w:val="28"/>
          <w:u w:val="single"/>
          <w:lang w:eastAsia="zh-CN"/>
        </w:rPr>
        <w:t>2024-2025年度启东市自来水厂有限公司货物整理及设备零星维修项目</w:t>
      </w:r>
      <w:r>
        <w:rPr>
          <w:rFonts w:hint="eastAsia" w:ascii="宋体" w:hAnsi="宋体" w:eastAsia="宋体" w:cs="宋体"/>
          <w:sz w:val="28"/>
          <w:szCs w:val="28"/>
        </w:rPr>
        <w:t>的有关活动，并宣布同意如下：</w:t>
      </w:r>
    </w:p>
    <w:p w14:paraId="3358365B">
      <w:pPr>
        <w:keepNext w:val="0"/>
        <w:keepLines w:val="0"/>
        <w:pageBreakBefore w:val="0"/>
        <w:kinsoku/>
        <w:overflowPunct/>
        <w:topLinePunct w:val="0"/>
        <w:autoSpaceDE/>
        <w:autoSpaceDN/>
        <w:bidi w:val="0"/>
        <w:snapToGrid/>
        <w:spacing w:line="240" w:lineRule="auto"/>
        <w:jc w:val="left"/>
        <w:rPr>
          <w:rFonts w:hint="eastAsia" w:ascii="宋体" w:hAnsi="宋体" w:eastAsia="宋体" w:cs="宋体"/>
          <w:sz w:val="28"/>
          <w:szCs w:val="28"/>
        </w:rPr>
      </w:pPr>
      <w:r>
        <w:rPr>
          <w:rFonts w:hint="eastAsia" w:ascii="宋体" w:hAnsi="宋体" w:eastAsia="宋体" w:cs="宋体"/>
          <w:sz w:val="28"/>
          <w:szCs w:val="28"/>
        </w:rPr>
        <w:t xml:space="preserve">    1. 我单位承诺对设备出现的突发故障及时进行抢修。保证在接到</w:t>
      </w:r>
      <w:r>
        <w:rPr>
          <w:rFonts w:hint="eastAsia" w:ascii="宋体" w:hAnsi="宋体" w:cs="宋体"/>
          <w:sz w:val="28"/>
          <w:szCs w:val="28"/>
          <w:lang w:val="en-US" w:eastAsia="zh-CN"/>
        </w:rPr>
        <w:t>报修</w:t>
      </w:r>
      <w:r>
        <w:rPr>
          <w:rFonts w:hint="eastAsia" w:ascii="宋体" w:hAnsi="宋体" w:eastAsia="宋体" w:cs="宋体"/>
          <w:sz w:val="28"/>
          <w:szCs w:val="28"/>
        </w:rPr>
        <w:t>电话通知后，将在2小时之内（情况紧急时1小时内）派人员赶到维修现场，及时修复。维修完毕后，及时做好现场工作量签证，维修部件需要进行标注并拍摄、收集必要的影像资料提交甲方管理人员认可并存档</w:t>
      </w:r>
      <w:r>
        <w:rPr>
          <w:rFonts w:hint="eastAsia" w:ascii="宋体" w:hAnsi="宋体" w:eastAsia="宋体" w:cs="宋体"/>
          <w:sz w:val="28"/>
          <w:szCs w:val="28"/>
          <w:lang w:eastAsia="zh-CN"/>
        </w:rPr>
        <w:t>。</w:t>
      </w:r>
    </w:p>
    <w:p w14:paraId="1AC490C3">
      <w:pPr>
        <w:keepNext w:val="0"/>
        <w:keepLines w:val="0"/>
        <w:pageBreakBefore w:val="0"/>
        <w:kinsoku/>
        <w:overflowPunct/>
        <w:topLinePunct w:val="0"/>
        <w:autoSpaceDE/>
        <w:autoSpaceDN/>
        <w:bidi w:val="0"/>
        <w:snapToGrid/>
        <w:spacing w:line="240" w:lineRule="auto"/>
        <w:jc w:val="left"/>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2</w:t>
      </w:r>
      <w:r>
        <w:rPr>
          <w:rFonts w:hint="eastAsia" w:ascii="宋体" w:hAnsi="宋体" w:eastAsia="宋体" w:cs="宋体"/>
          <w:sz w:val="28"/>
          <w:szCs w:val="28"/>
        </w:rPr>
        <w:t>．与本项目有关的一切往来通讯请寄：</w:t>
      </w:r>
    </w:p>
    <w:p w14:paraId="52CF75F7">
      <w:pPr>
        <w:keepNext w:val="0"/>
        <w:keepLines w:val="0"/>
        <w:pageBreakBefore w:val="0"/>
        <w:kinsoku/>
        <w:overflowPunct/>
        <w:topLinePunct w:val="0"/>
        <w:autoSpaceDE/>
        <w:autoSpaceDN/>
        <w:bidi w:val="0"/>
        <w:snapToGrid/>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地址：</w:t>
      </w:r>
      <w:r>
        <w:rPr>
          <w:rFonts w:hint="eastAsia" w:ascii="宋体" w:hAnsi="宋体" w:eastAsia="宋体" w:cs="宋体"/>
          <w:sz w:val="28"/>
          <w:szCs w:val="28"/>
          <w:u w:val="single"/>
        </w:rPr>
        <w:t>　　　　　　　　　</w:t>
      </w:r>
      <w:r>
        <w:rPr>
          <w:rFonts w:hint="eastAsia" w:ascii="宋体" w:hAnsi="宋体" w:eastAsia="宋体" w:cs="宋体"/>
          <w:sz w:val="28"/>
          <w:szCs w:val="28"/>
        </w:rPr>
        <w:t>　邮编：</w:t>
      </w:r>
      <w:r>
        <w:rPr>
          <w:rFonts w:hint="eastAsia" w:ascii="宋体" w:hAnsi="宋体" w:eastAsia="宋体" w:cs="宋体"/>
          <w:sz w:val="28"/>
          <w:szCs w:val="28"/>
          <w:u w:val="single"/>
        </w:rPr>
        <w:t>　　　　　　　　　</w:t>
      </w:r>
    </w:p>
    <w:p w14:paraId="68C93A88">
      <w:pPr>
        <w:keepNext w:val="0"/>
        <w:keepLines w:val="0"/>
        <w:pageBreakBefore w:val="0"/>
        <w:kinsoku/>
        <w:overflowPunct/>
        <w:topLinePunct w:val="0"/>
        <w:autoSpaceDE/>
        <w:autoSpaceDN/>
        <w:bidi w:val="0"/>
        <w:snapToGrid/>
        <w:spacing w:line="240" w:lineRule="auto"/>
        <w:ind w:firstLine="560"/>
        <w:rPr>
          <w:rFonts w:hint="eastAsia" w:ascii="宋体" w:hAnsi="宋体" w:eastAsia="宋体" w:cs="宋体"/>
          <w:sz w:val="28"/>
          <w:szCs w:val="28"/>
        </w:rPr>
      </w:pPr>
      <w:r>
        <w:rPr>
          <w:rFonts w:hint="eastAsia" w:ascii="宋体" w:hAnsi="宋体" w:eastAsia="宋体" w:cs="宋体"/>
          <w:sz w:val="28"/>
          <w:szCs w:val="28"/>
        </w:rPr>
        <w:t>电话：</w:t>
      </w:r>
      <w:r>
        <w:rPr>
          <w:rFonts w:hint="eastAsia" w:ascii="宋体" w:hAnsi="宋体" w:eastAsia="宋体" w:cs="宋体"/>
          <w:sz w:val="28"/>
          <w:szCs w:val="28"/>
          <w:u w:val="single"/>
        </w:rPr>
        <w:t>　　　　　　　　　</w:t>
      </w:r>
      <w:r>
        <w:rPr>
          <w:rFonts w:hint="eastAsia" w:ascii="宋体" w:hAnsi="宋体" w:eastAsia="宋体" w:cs="宋体"/>
          <w:sz w:val="28"/>
          <w:szCs w:val="28"/>
        </w:rPr>
        <w:t>　传真：</w:t>
      </w:r>
      <w:r>
        <w:rPr>
          <w:rFonts w:hint="eastAsia" w:ascii="宋体" w:hAnsi="宋体" w:eastAsia="宋体" w:cs="宋体"/>
          <w:sz w:val="28"/>
          <w:szCs w:val="28"/>
          <w:u w:val="single"/>
        </w:rPr>
        <w:t>　　　　　　　　　</w:t>
      </w:r>
    </w:p>
    <w:p w14:paraId="79834FFF">
      <w:pPr>
        <w:keepNext w:val="0"/>
        <w:keepLines w:val="0"/>
        <w:pageBreakBefore w:val="0"/>
        <w:kinsoku/>
        <w:overflowPunct/>
        <w:topLinePunct w:val="0"/>
        <w:autoSpaceDE/>
        <w:autoSpaceDN/>
        <w:bidi w:val="0"/>
        <w:snapToGrid/>
        <w:spacing w:line="240" w:lineRule="auto"/>
        <w:ind w:firstLine="560"/>
        <w:rPr>
          <w:rFonts w:hint="eastAsia" w:ascii="宋体" w:hAnsi="宋体" w:eastAsia="宋体" w:cs="宋体"/>
          <w:sz w:val="28"/>
          <w:szCs w:val="28"/>
          <w:u w:val="single"/>
        </w:rPr>
      </w:pPr>
      <w:r>
        <w:rPr>
          <w:rFonts w:hint="eastAsia" w:ascii="宋体" w:hAnsi="宋体" w:eastAsia="宋体" w:cs="宋体"/>
          <w:sz w:val="28"/>
          <w:szCs w:val="28"/>
        </w:rPr>
        <w:t>报价单位代表：</w:t>
      </w:r>
      <w:r>
        <w:rPr>
          <w:rFonts w:hint="eastAsia" w:ascii="宋体" w:hAnsi="宋体" w:eastAsia="宋体" w:cs="宋体"/>
          <w:sz w:val="28"/>
          <w:szCs w:val="28"/>
          <w:u w:val="single"/>
        </w:rPr>
        <w:t>　　　　　　　　　</w:t>
      </w:r>
      <w:r>
        <w:rPr>
          <w:rFonts w:hint="eastAsia" w:ascii="宋体" w:hAnsi="宋体" w:eastAsia="宋体" w:cs="宋体"/>
          <w:sz w:val="28"/>
          <w:szCs w:val="28"/>
        </w:rPr>
        <w:t>　职务：</w:t>
      </w:r>
      <w:r>
        <w:rPr>
          <w:rFonts w:hint="eastAsia" w:ascii="宋体" w:hAnsi="宋体" w:eastAsia="宋体" w:cs="宋体"/>
          <w:sz w:val="28"/>
          <w:szCs w:val="28"/>
          <w:u w:val="single"/>
        </w:rPr>
        <w:t>　　　　　　</w:t>
      </w:r>
    </w:p>
    <w:p w14:paraId="6A3DC651">
      <w:pPr>
        <w:keepNext w:val="0"/>
        <w:keepLines w:val="0"/>
        <w:pageBreakBefore w:val="0"/>
        <w:kinsoku/>
        <w:overflowPunct/>
        <w:topLinePunct w:val="0"/>
        <w:autoSpaceDE/>
        <w:autoSpaceDN/>
        <w:bidi w:val="0"/>
        <w:snapToGrid/>
        <w:spacing w:line="240" w:lineRule="auto"/>
        <w:ind w:firstLine="560"/>
        <w:rPr>
          <w:rFonts w:hint="eastAsia" w:ascii="宋体" w:hAnsi="宋体" w:eastAsia="宋体" w:cs="宋体"/>
          <w:sz w:val="28"/>
          <w:szCs w:val="28"/>
        </w:rPr>
      </w:pPr>
      <w:r>
        <w:rPr>
          <w:rFonts w:hint="eastAsia" w:ascii="宋体" w:hAnsi="宋体" w:eastAsia="宋体" w:cs="宋体"/>
          <w:sz w:val="28"/>
          <w:szCs w:val="28"/>
        </w:rPr>
        <w:t>报价单位代表移动电话：</w:t>
      </w:r>
      <w:r>
        <w:rPr>
          <w:rFonts w:hint="eastAsia" w:ascii="宋体" w:hAnsi="宋体" w:eastAsia="宋体" w:cs="宋体"/>
          <w:sz w:val="28"/>
          <w:szCs w:val="28"/>
          <w:u w:val="single"/>
        </w:rPr>
        <w:t>　　　　　　　　　</w:t>
      </w:r>
    </w:p>
    <w:p w14:paraId="679AAEC5">
      <w:pPr>
        <w:keepNext w:val="0"/>
        <w:keepLines w:val="0"/>
        <w:pageBreakBefore w:val="0"/>
        <w:kinsoku/>
        <w:overflowPunct/>
        <w:topLinePunct w:val="0"/>
        <w:autoSpaceDE/>
        <w:autoSpaceDN/>
        <w:bidi w:val="0"/>
        <w:snapToGrid/>
        <w:spacing w:line="240" w:lineRule="auto"/>
        <w:ind w:firstLine="560" w:firstLineChars="200"/>
        <w:rPr>
          <w:rFonts w:hint="eastAsia" w:ascii="宋体" w:hAnsi="宋体" w:eastAsia="宋体" w:cs="宋体"/>
          <w:sz w:val="28"/>
          <w:szCs w:val="28"/>
          <w:u w:val="single"/>
        </w:rPr>
      </w:pPr>
      <w:r>
        <w:rPr>
          <w:rFonts w:hint="eastAsia" w:ascii="宋体" w:hAnsi="宋体" w:eastAsia="宋体" w:cs="宋体"/>
          <w:sz w:val="28"/>
          <w:szCs w:val="28"/>
        </w:rPr>
        <w:t>报价单位名称（加盖单位公章）：</w:t>
      </w:r>
      <w:r>
        <w:rPr>
          <w:rFonts w:hint="eastAsia" w:ascii="宋体" w:hAnsi="宋体" w:eastAsia="宋体" w:cs="宋体"/>
          <w:sz w:val="28"/>
          <w:szCs w:val="28"/>
          <w:u w:val="single"/>
        </w:rPr>
        <w:t>　　　　　　　　　</w:t>
      </w:r>
    </w:p>
    <w:p w14:paraId="400E9E44">
      <w:pPr>
        <w:spacing w:line="560" w:lineRule="exact"/>
        <w:rPr>
          <w:rFonts w:hint="eastAsia" w:ascii="宋体" w:hAnsi="宋体" w:cs="仿宋"/>
          <w:b/>
          <w:bCs/>
          <w:color w:val="auto"/>
          <w:sz w:val="28"/>
          <w:szCs w:val="28"/>
          <w:highlight w:val="none"/>
        </w:rPr>
      </w:pPr>
    </w:p>
    <w:p w14:paraId="47141FA8">
      <w:pPr>
        <w:pStyle w:val="2"/>
        <w:rPr>
          <w:rFonts w:hint="eastAsia"/>
        </w:rPr>
      </w:pPr>
    </w:p>
    <w:p w14:paraId="5E2752C4">
      <w:pPr>
        <w:spacing w:line="560" w:lineRule="exact"/>
        <w:rPr>
          <w:rFonts w:hint="eastAsia" w:ascii="宋体" w:hAnsi="宋体" w:cs="仿宋"/>
          <w:b/>
          <w:bCs/>
          <w:color w:val="auto"/>
          <w:sz w:val="28"/>
          <w:szCs w:val="28"/>
          <w:highlight w:val="none"/>
        </w:rPr>
      </w:pPr>
    </w:p>
    <w:p w14:paraId="17F33676">
      <w:pPr>
        <w:spacing w:line="560" w:lineRule="exact"/>
        <w:rPr>
          <w:rFonts w:hint="eastAsia" w:ascii="宋体" w:hAnsi="宋体" w:cs="仿宋"/>
          <w:b/>
          <w:bCs/>
          <w:color w:val="auto"/>
          <w:sz w:val="28"/>
          <w:szCs w:val="28"/>
          <w:highlight w:val="none"/>
        </w:rPr>
      </w:pPr>
    </w:p>
    <w:p w14:paraId="13B7647B">
      <w:pPr>
        <w:spacing w:line="560" w:lineRule="exact"/>
        <w:rPr>
          <w:rFonts w:hint="eastAsia" w:ascii="宋体" w:hAnsi="宋体" w:cs="仿宋"/>
          <w:b/>
          <w:bCs/>
          <w:color w:val="auto"/>
          <w:sz w:val="28"/>
          <w:szCs w:val="28"/>
          <w:highlight w:val="none"/>
        </w:rPr>
      </w:pPr>
    </w:p>
    <w:p w14:paraId="1C2AF976">
      <w:pPr>
        <w:spacing w:line="560" w:lineRule="exact"/>
        <w:rPr>
          <w:rFonts w:hint="eastAsia" w:ascii="宋体" w:hAnsi="宋体" w:cs="仿宋"/>
          <w:b/>
          <w:bCs/>
          <w:color w:val="auto"/>
          <w:sz w:val="28"/>
          <w:szCs w:val="28"/>
          <w:highlight w:val="none"/>
        </w:rPr>
      </w:pPr>
    </w:p>
    <w:p w14:paraId="3BD435D7">
      <w:pPr>
        <w:spacing w:line="560" w:lineRule="exact"/>
        <w:rPr>
          <w:rFonts w:ascii="宋体" w:hAnsi="宋体" w:cs="仿宋"/>
          <w:b/>
          <w:bCs/>
          <w:color w:val="auto"/>
          <w:sz w:val="28"/>
          <w:szCs w:val="28"/>
          <w:highlight w:val="none"/>
        </w:rPr>
      </w:pPr>
      <w:r>
        <w:rPr>
          <w:rFonts w:hint="eastAsia" w:ascii="宋体" w:hAnsi="宋体" w:cs="仿宋"/>
          <w:b/>
          <w:bCs/>
          <w:color w:val="auto"/>
          <w:sz w:val="28"/>
          <w:szCs w:val="28"/>
          <w:highlight w:val="none"/>
        </w:rPr>
        <w:t>附件</w:t>
      </w:r>
      <w:r>
        <w:rPr>
          <w:rFonts w:hint="eastAsia" w:ascii="宋体" w:hAnsi="宋体" w:cs="仿宋"/>
          <w:b/>
          <w:bCs/>
          <w:color w:val="auto"/>
          <w:sz w:val="28"/>
          <w:szCs w:val="28"/>
          <w:highlight w:val="none"/>
          <w:lang w:val="en-US" w:eastAsia="zh-CN"/>
        </w:rPr>
        <w:t>五</w:t>
      </w:r>
      <w:r>
        <w:rPr>
          <w:rFonts w:hint="eastAsia" w:ascii="宋体" w:hAnsi="宋体" w:cs="仿宋"/>
          <w:b/>
          <w:bCs/>
          <w:color w:val="auto"/>
          <w:sz w:val="28"/>
          <w:szCs w:val="28"/>
          <w:highlight w:val="none"/>
        </w:rPr>
        <w:t>：</w:t>
      </w:r>
    </w:p>
    <w:p w14:paraId="744D0656">
      <w:pPr>
        <w:jc w:val="center"/>
        <w:rPr>
          <w:rFonts w:hint="eastAsia" w:ascii="宋体" w:hAnsi="宋体" w:cs="仿宋"/>
          <w:b/>
          <w:color w:val="auto"/>
          <w:sz w:val="32"/>
          <w:szCs w:val="32"/>
          <w:highlight w:val="none"/>
        </w:rPr>
      </w:pPr>
      <w:r>
        <w:rPr>
          <w:rFonts w:hint="eastAsia" w:ascii="宋体" w:hAnsi="宋体" w:cs="仿宋"/>
          <w:b/>
          <w:color w:val="auto"/>
          <w:sz w:val="32"/>
          <w:szCs w:val="32"/>
          <w:highlight w:val="none"/>
        </w:rPr>
        <w:t>参加采购活动前3年内在经营活动中没有重大违法记录的</w:t>
      </w:r>
    </w:p>
    <w:p w14:paraId="7E84835E">
      <w:pPr>
        <w:jc w:val="center"/>
        <w:rPr>
          <w:rFonts w:ascii="宋体" w:hAnsi="宋体"/>
          <w:color w:val="auto"/>
          <w:highlight w:val="none"/>
        </w:rPr>
      </w:pPr>
      <w:r>
        <w:rPr>
          <w:rFonts w:hint="eastAsia" w:ascii="宋体" w:hAnsi="宋体" w:cs="仿宋"/>
          <w:b/>
          <w:color w:val="auto"/>
          <w:sz w:val="32"/>
          <w:szCs w:val="32"/>
          <w:highlight w:val="none"/>
        </w:rPr>
        <w:t>书面声明</w:t>
      </w:r>
    </w:p>
    <w:p w14:paraId="217DCCB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仿宋"/>
          <w:bCs/>
          <w:color w:val="auto"/>
          <w:sz w:val="28"/>
          <w:szCs w:val="28"/>
          <w:highlight w:val="none"/>
        </w:rPr>
      </w:pPr>
      <w:r>
        <w:rPr>
          <w:rFonts w:hint="eastAsia" w:ascii="宋体" w:hAnsi="宋体" w:cs="仿宋"/>
          <w:bCs/>
          <w:color w:val="auto"/>
          <w:sz w:val="28"/>
          <w:szCs w:val="28"/>
          <w:highlight w:val="none"/>
        </w:rPr>
        <w:t>我公司郑重声明：参加本次政府采购活动前 3 年内，我公司在经营活动中没有因违法经营受到刑事处罚或者责令停产停业、吊销许可证或者执照、较大数额罚款等行政处罚。</w:t>
      </w:r>
    </w:p>
    <w:p w14:paraId="448E66FA">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宋体" w:hAnsi="宋体" w:cs="仿宋_GB2312"/>
          <w:bCs/>
          <w:color w:val="auto"/>
          <w:sz w:val="28"/>
          <w:szCs w:val="28"/>
          <w:highlight w:val="none"/>
        </w:rPr>
      </w:pPr>
      <w:r>
        <w:rPr>
          <w:rFonts w:hint="eastAsia" w:ascii="宋体" w:hAnsi="宋体" w:cs="仿宋"/>
          <w:bCs/>
          <w:color w:val="auto"/>
          <w:sz w:val="28"/>
          <w:szCs w:val="28"/>
          <w:highlight w:val="none"/>
        </w:rPr>
        <w:t>在投标截止时间节点，没有被“信用中国”、“中国政府采购网”、“信用江苏”网站列入失信被执行人、重大税收违法案件当事人名单、政府采购严重违法失信行为记录名单。</w:t>
      </w:r>
    </w:p>
    <w:p w14:paraId="0719A7F2">
      <w:pPr>
        <w:rPr>
          <w:rFonts w:ascii="宋体" w:hAnsi="宋体" w:cs="仿宋_GB2312"/>
          <w:bCs/>
          <w:color w:val="auto"/>
          <w:sz w:val="28"/>
          <w:szCs w:val="28"/>
          <w:highlight w:val="none"/>
        </w:rPr>
      </w:pPr>
    </w:p>
    <w:p w14:paraId="7411C406">
      <w:pPr>
        <w:ind w:firstLine="4480" w:firstLineChars="1600"/>
        <w:rPr>
          <w:rFonts w:ascii="宋体" w:hAnsi="宋体" w:cs="仿宋"/>
          <w:bCs/>
          <w:color w:val="auto"/>
          <w:sz w:val="28"/>
          <w:szCs w:val="28"/>
          <w:highlight w:val="none"/>
        </w:rPr>
      </w:pPr>
      <w:r>
        <w:rPr>
          <w:rFonts w:hint="eastAsia" w:ascii="宋体" w:hAnsi="宋体" w:cs="仿宋"/>
          <w:bCs/>
          <w:color w:val="auto"/>
          <w:sz w:val="28"/>
          <w:szCs w:val="28"/>
          <w:highlight w:val="none"/>
          <w:lang w:val="en-US" w:eastAsia="zh-CN"/>
        </w:rPr>
        <w:t>供应商</w:t>
      </w:r>
      <w:r>
        <w:rPr>
          <w:rFonts w:hint="eastAsia" w:ascii="宋体" w:hAnsi="宋体" w:cs="仿宋"/>
          <w:bCs/>
          <w:color w:val="auto"/>
          <w:sz w:val="28"/>
          <w:szCs w:val="28"/>
          <w:highlight w:val="none"/>
        </w:rPr>
        <w:t>名称（公章）：</w:t>
      </w:r>
    </w:p>
    <w:p w14:paraId="4C5221E1">
      <w:pPr>
        <w:ind w:left="4760" w:hanging="4760" w:hangingChars="1700"/>
        <w:rPr>
          <w:rFonts w:hint="eastAsia" w:ascii="宋体" w:hAnsi="宋体" w:cs="仿宋"/>
          <w:bCs/>
          <w:color w:val="auto"/>
          <w:sz w:val="28"/>
          <w:szCs w:val="28"/>
          <w:highlight w:val="none"/>
        </w:rPr>
      </w:pPr>
      <w:r>
        <w:rPr>
          <w:rFonts w:hint="eastAsia" w:ascii="宋体" w:hAnsi="宋体" w:cs="仿宋"/>
          <w:bCs/>
          <w:color w:val="auto"/>
          <w:sz w:val="28"/>
          <w:szCs w:val="28"/>
          <w:highlight w:val="none"/>
        </w:rPr>
        <w:t xml:space="preserve">            </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 xml:space="preserve"> 授权代表签字：</w:t>
      </w:r>
      <w:r>
        <w:rPr>
          <w:rFonts w:hint="eastAsia" w:ascii="宋体" w:hAnsi="宋体"/>
          <w:color w:val="auto"/>
          <w:sz w:val="28"/>
          <w:szCs w:val="28"/>
          <w:highlight w:val="none"/>
          <w:u w:val="single"/>
        </w:rPr>
        <w:t>　</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　</w:t>
      </w:r>
      <w:r>
        <w:rPr>
          <w:rFonts w:hint="eastAsia" w:ascii="宋体" w:hAnsi="宋体" w:cs="仿宋"/>
          <w:bCs/>
          <w:color w:val="auto"/>
          <w:sz w:val="28"/>
          <w:szCs w:val="28"/>
          <w:highlight w:val="none"/>
        </w:rPr>
        <w:t xml:space="preserve">                       </w:t>
      </w:r>
    </w:p>
    <w:p w14:paraId="5A829143">
      <w:pPr>
        <w:ind w:left="4749" w:leftChars="2128" w:hanging="280" w:hangingChars="100"/>
        <w:rPr>
          <w:rFonts w:hint="eastAsia" w:ascii="宋体" w:hAnsi="宋体" w:cs="仿宋"/>
          <w:bCs/>
          <w:color w:val="auto"/>
          <w:sz w:val="28"/>
          <w:szCs w:val="28"/>
          <w:highlight w:val="none"/>
          <w:lang w:val="en-US" w:eastAsia="zh-CN"/>
        </w:rPr>
      </w:pPr>
      <w:r>
        <w:rPr>
          <w:rFonts w:hint="eastAsia" w:ascii="宋体" w:hAnsi="宋体" w:cs="仿宋"/>
          <w:bCs/>
          <w:color w:val="auto"/>
          <w:sz w:val="28"/>
          <w:szCs w:val="28"/>
          <w:highlight w:val="none"/>
        </w:rPr>
        <w:t>日</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期：</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年</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月</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日</w:t>
      </w:r>
      <w:r>
        <w:rPr>
          <w:rFonts w:hint="eastAsia" w:ascii="宋体" w:hAnsi="宋体" w:cs="仿宋"/>
          <w:bCs/>
          <w:color w:val="auto"/>
          <w:sz w:val="28"/>
          <w:szCs w:val="28"/>
          <w:highlight w:val="none"/>
          <w:lang w:val="en-US" w:eastAsia="zh-CN"/>
        </w:rPr>
        <w:t xml:space="preserve"> </w:t>
      </w:r>
    </w:p>
    <w:p w14:paraId="65F9B6D3">
      <w:pPr>
        <w:pStyle w:val="5"/>
        <w:rPr>
          <w:rFonts w:hint="eastAsia" w:ascii="宋体" w:hAnsi="宋体" w:cs="仿宋"/>
          <w:bCs/>
          <w:color w:val="auto"/>
          <w:sz w:val="28"/>
          <w:szCs w:val="28"/>
          <w:highlight w:val="none"/>
          <w:lang w:val="en-US" w:eastAsia="zh-CN"/>
        </w:rPr>
      </w:pPr>
    </w:p>
    <w:p w14:paraId="7DCCBBFD">
      <w:pPr>
        <w:pStyle w:val="5"/>
        <w:rPr>
          <w:rFonts w:hint="eastAsia" w:ascii="宋体" w:hAnsi="宋体" w:cs="仿宋"/>
          <w:bCs/>
          <w:color w:val="auto"/>
          <w:sz w:val="28"/>
          <w:szCs w:val="28"/>
          <w:highlight w:val="none"/>
          <w:lang w:val="en-US" w:eastAsia="zh-CN"/>
        </w:rPr>
      </w:pPr>
    </w:p>
    <w:p w14:paraId="0EF6EF51">
      <w:pPr>
        <w:pStyle w:val="5"/>
        <w:rPr>
          <w:rFonts w:hint="eastAsia" w:ascii="宋体" w:hAnsi="宋体" w:cs="仿宋"/>
          <w:bCs/>
          <w:color w:val="auto"/>
          <w:sz w:val="28"/>
          <w:szCs w:val="28"/>
          <w:highlight w:val="none"/>
          <w:lang w:val="en-US" w:eastAsia="zh-CN"/>
        </w:rPr>
      </w:pPr>
    </w:p>
    <w:p w14:paraId="07A2DE76">
      <w:pPr>
        <w:pStyle w:val="5"/>
        <w:rPr>
          <w:rFonts w:hint="eastAsia" w:ascii="宋体" w:hAnsi="宋体" w:cs="仿宋"/>
          <w:bCs/>
          <w:color w:val="auto"/>
          <w:sz w:val="28"/>
          <w:szCs w:val="28"/>
          <w:highlight w:val="none"/>
          <w:lang w:val="en-US" w:eastAsia="zh-CN"/>
        </w:rPr>
      </w:pPr>
    </w:p>
    <w:p w14:paraId="30C7F718">
      <w:pPr>
        <w:pStyle w:val="5"/>
        <w:rPr>
          <w:rFonts w:hint="eastAsia" w:ascii="宋体" w:hAnsi="宋体" w:cs="仿宋"/>
          <w:bCs/>
          <w:color w:val="auto"/>
          <w:sz w:val="28"/>
          <w:szCs w:val="28"/>
          <w:highlight w:val="none"/>
          <w:lang w:val="en-US" w:eastAsia="zh-CN"/>
        </w:rPr>
      </w:pPr>
    </w:p>
    <w:p w14:paraId="03F0E453">
      <w:pPr>
        <w:pStyle w:val="5"/>
        <w:rPr>
          <w:rFonts w:hint="eastAsia" w:ascii="宋体" w:hAnsi="宋体" w:cs="仿宋"/>
          <w:bCs/>
          <w:color w:val="auto"/>
          <w:sz w:val="28"/>
          <w:szCs w:val="28"/>
          <w:highlight w:val="none"/>
          <w:lang w:val="en-US" w:eastAsia="zh-CN"/>
        </w:rPr>
      </w:pPr>
    </w:p>
    <w:p w14:paraId="36A0F81F">
      <w:pPr>
        <w:pStyle w:val="5"/>
        <w:rPr>
          <w:rFonts w:hint="eastAsia" w:ascii="宋体" w:hAnsi="宋体" w:cs="仿宋"/>
          <w:bCs/>
          <w:color w:val="auto"/>
          <w:sz w:val="28"/>
          <w:szCs w:val="28"/>
          <w:highlight w:val="none"/>
          <w:lang w:val="en-US" w:eastAsia="zh-CN"/>
        </w:rPr>
      </w:pPr>
    </w:p>
    <w:p w14:paraId="783F828F">
      <w:pPr>
        <w:pStyle w:val="5"/>
        <w:rPr>
          <w:rFonts w:hint="eastAsia" w:ascii="宋体" w:hAnsi="宋体" w:cs="仿宋"/>
          <w:bCs/>
          <w:color w:val="auto"/>
          <w:sz w:val="28"/>
          <w:szCs w:val="28"/>
          <w:highlight w:val="none"/>
          <w:lang w:val="en-US" w:eastAsia="zh-CN"/>
        </w:rPr>
      </w:pPr>
    </w:p>
    <w:p w14:paraId="2FA18719">
      <w:pPr>
        <w:pStyle w:val="5"/>
        <w:rPr>
          <w:rFonts w:hint="eastAsia" w:ascii="宋体" w:hAnsi="宋体" w:cs="仿宋"/>
          <w:bCs/>
          <w:color w:val="auto"/>
          <w:sz w:val="28"/>
          <w:szCs w:val="28"/>
          <w:highlight w:val="none"/>
          <w:lang w:val="en-US" w:eastAsia="zh-CN"/>
        </w:rPr>
      </w:pPr>
    </w:p>
    <w:p w14:paraId="0D35C33C">
      <w:pPr>
        <w:pStyle w:val="5"/>
        <w:ind w:left="0" w:leftChars="0" w:firstLine="0" w:firstLineChars="0"/>
        <w:rPr>
          <w:rFonts w:hint="eastAsia" w:ascii="宋体" w:hAnsi="宋体" w:eastAsia="宋体" w:cs="仿宋"/>
          <w:b/>
          <w:bCs/>
          <w:color w:val="auto"/>
          <w:kern w:val="2"/>
          <w:sz w:val="28"/>
          <w:szCs w:val="28"/>
          <w:highlight w:val="none"/>
          <w:lang w:val="en-US" w:eastAsia="zh-CN" w:bidi="ar-SA"/>
        </w:rPr>
      </w:pPr>
      <w:r>
        <w:rPr>
          <w:rFonts w:hint="eastAsia" w:ascii="宋体" w:hAnsi="宋体" w:eastAsia="宋体" w:cs="仿宋"/>
          <w:b/>
          <w:bCs/>
          <w:color w:val="auto"/>
          <w:kern w:val="2"/>
          <w:sz w:val="28"/>
          <w:szCs w:val="28"/>
          <w:highlight w:val="none"/>
          <w:lang w:val="en-US" w:eastAsia="zh-CN" w:bidi="ar-SA"/>
        </w:rPr>
        <w:t>附件</w:t>
      </w:r>
      <w:r>
        <w:rPr>
          <w:rFonts w:hint="eastAsia" w:ascii="宋体" w:hAnsi="宋体" w:cs="仿宋"/>
          <w:b/>
          <w:bCs/>
          <w:color w:val="auto"/>
          <w:kern w:val="2"/>
          <w:sz w:val="28"/>
          <w:szCs w:val="28"/>
          <w:highlight w:val="none"/>
          <w:lang w:val="en-US" w:eastAsia="zh-CN" w:bidi="ar-SA"/>
        </w:rPr>
        <w:t>六</w:t>
      </w:r>
      <w:r>
        <w:rPr>
          <w:rFonts w:hint="eastAsia" w:ascii="宋体" w:hAnsi="宋体" w:eastAsia="宋体" w:cs="仿宋"/>
          <w:b/>
          <w:bCs/>
          <w:color w:val="auto"/>
          <w:kern w:val="2"/>
          <w:sz w:val="28"/>
          <w:szCs w:val="28"/>
          <w:highlight w:val="none"/>
          <w:lang w:val="en-US" w:eastAsia="zh-CN" w:bidi="ar-SA"/>
        </w:rPr>
        <w:t>：</w:t>
      </w:r>
    </w:p>
    <w:tbl>
      <w:tblPr>
        <w:tblStyle w:val="15"/>
        <w:tblW w:w="8746"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5"/>
        <w:gridCol w:w="2541"/>
        <w:gridCol w:w="2132"/>
        <w:gridCol w:w="1318"/>
        <w:gridCol w:w="1200"/>
      </w:tblGrid>
      <w:tr w14:paraId="3D531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8746" w:type="dxa"/>
            <w:gridSpan w:val="5"/>
            <w:tcBorders>
              <w:top w:val="nil"/>
              <w:left w:val="nil"/>
              <w:bottom w:val="nil"/>
              <w:right w:val="nil"/>
            </w:tcBorders>
            <w:shd w:val="clear" w:color="auto" w:fill="auto"/>
            <w:noWrap/>
            <w:vAlign w:val="center"/>
          </w:tcPr>
          <w:p w14:paraId="5EAF6991">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b/>
                <w:bCs/>
                <w:kern w:val="0"/>
                <w:sz w:val="32"/>
                <w:szCs w:val="32"/>
                <w:lang w:val="en-US" w:eastAsia="zh-CN" w:bidi="ar"/>
              </w:rPr>
              <w:t>设备零星维修及人工项目考核表</w:t>
            </w:r>
          </w:p>
        </w:tc>
      </w:tr>
      <w:tr w14:paraId="375D4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5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312AB2">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b/>
                <w:bCs/>
                <w:color w:val="000000"/>
                <w:kern w:val="0"/>
                <w:sz w:val="21"/>
                <w:szCs w:val="21"/>
              </w:rPr>
            </w:pPr>
            <w:r>
              <w:rPr>
                <w:rFonts w:hint="eastAsia" w:ascii="方正仿宋_GB2312" w:hAnsi="方正仿宋_GB2312" w:eastAsia="方正仿宋_GB2312" w:cs="方正仿宋_GB2312"/>
                <w:b/>
                <w:bCs/>
                <w:color w:val="000000"/>
                <w:kern w:val="0"/>
                <w:sz w:val="21"/>
                <w:szCs w:val="21"/>
                <w:lang w:val="en-US" w:eastAsia="zh-CN" w:bidi="ar"/>
              </w:rPr>
              <w:t>项目</w:t>
            </w:r>
          </w:p>
        </w:tc>
        <w:tc>
          <w:tcPr>
            <w:tcW w:w="4673" w:type="dxa"/>
            <w:gridSpan w:val="2"/>
            <w:tcBorders>
              <w:top w:val="single" w:color="auto" w:sz="4" w:space="0"/>
              <w:left w:val="nil"/>
              <w:bottom w:val="single" w:color="auto" w:sz="4" w:space="0"/>
              <w:right w:val="single" w:color="auto" w:sz="4" w:space="0"/>
            </w:tcBorders>
            <w:shd w:val="clear" w:color="auto" w:fill="auto"/>
            <w:noWrap/>
            <w:vAlign w:val="center"/>
          </w:tcPr>
          <w:p w14:paraId="641BAB1F">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b/>
                <w:bCs/>
                <w:color w:val="000000"/>
                <w:kern w:val="0"/>
                <w:sz w:val="21"/>
                <w:szCs w:val="21"/>
              </w:rPr>
            </w:pPr>
            <w:r>
              <w:rPr>
                <w:rFonts w:hint="eastAsia" w:ascii="方正仿宋_GB2312" w:hAnsi="方正仿宋_GB2312" w:eastAsia="方正仿宋_GB2312" w:cs="方正仿宋_GB2312"/>
                <w:b/>
                <w:bCs/>
                <w:color w:val="000000"/>
                <w:kern w:val="0"/>
                <w:sz w:val="21"/>
                <w:szCs w:val="21"/>
                <w:lang w:val="en-US" w:eastAsia="zh-CN" w:bidi="ar"/>
              </w:rPr>
              <w:t>考核内容</w:t>
            </w:r>
          </w:p>
        </w:tc>
        <w:tc>
          <w:tcPr>
            <w:tcW w:w="1318" w:type="dxa"/>
            <w:tcBorders>
              <w:top w:val="single" w:color="auto" w:sz="4" w:space="0"/>
              <w:left w:val="nil"/>
              <w:bottom w:val="single" w:color="auto" w:sz="4" w:space="0"/>
              <w:right w:val="single" w:color="auto" w:sz="4" w:space="0"/>
            </w:tcBorders>
            <w:shd w:val="clear" w:color="auto" w:fill="auto"/>
            <w:noWrap/>
            <w:vAlign w:val="center"/>
          </w:tcPr>
          <w:p w14:paraId="61193488">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b/>
                <w:bCs/>
                <w:color w:val="000000"/>
                <w:kern w:val="0"/>
                <w:sz w:val="21"/>
                <w:szCs w:val="21"/>
              </w:rPr>
            </w:pPr>
            <w:r>
              <w:rPr>
                <w:rFonts w:hint="eastAsia" w:ascii="方正仿宋_GB2312" w:hAnsi="方正仿宋_GB2312" w:eastAsia="方正仿宋_GB2312" w:cs="方正仿宋_GB2312"/>
                <w:b/>
                <w:bCs/>
                <w:color w:val="000000"/>
                <w:kern w:val="0"/>
                <w:sz w:val="21"/>
                <w:szCs w:val="21"/>
                <w:lang w:val="en-US" w:eastAsia="zh-CN" w:bidi="ar"/>
              </w:rPr>
              <w:t>考核得分</w:t>
            </w:r>
          </w:p>
        </w:tc>
        <w:tc>
          <w:tcPr>
            <w:tcW w:w="1200" w:type="dxa"/>
            <w:tcBorders>
              <w:top w:val="single" w:color="auto" w:sz="4" w:space="0"/>
              <w:left w:val="nil"/>
              <w:bottom w:val="single" w:color="auto" w:sz="4" w:space="0"/>
              <w:right w:val="single" w:color="auto" w:sz="4" w:space="0"/>
            </w:tcBorders>
            <w:shd w:val="clear" w:color="auto" w:fill="auto"/>
            <w:noWrap/>
            <w:vAlign w:val="center"/>
          </w:tcPr>
          <w:p w14:paraId="0D0B0341">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b/>
                <w:bCs/>
                <w:color w:val="000000"/>
                <w:kern w:val="0"/>
                <w:sz w:val="21"/>
                <w:szCs w:val="21"/>
              </w:rPr>
            </w:pPr>
            <w:r>
              <w:rPr>
                <w:rFonts w:hint="eastAsia" w:ascii="方正仿宋_GB2312" w:hAnsi="方正仿宋_GB2312" w:eastAsia="方正仿宋_GB2312" w:cs="方正仿宋_GB2312"/>
                <w:b/>
                <w:bCs/>
                <w:color w:val="000000"/>
                <w:kern w:val="0"/>
                <w:sz w:val="21"/>
                <w:szCs w:val="21"/>
                <w:lang w:val="en-US" w:eastAsia="zh-CN" w:bidi="ar"/>
              </w:rPr>
              <w:t>备注</w:t>
            </w:r>
          </w:p>
        </w:tc>
      </w:tr>
      <w:tr w14:paraId="47905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555" w:type="dxa"/>
            <w:vMerge w:val="restart"/>
            <w:tcBorders>
              <w:top w:val="nil"/>
              <w:left w:val="single" w:color="auto" w:sz="4" w:space="0"/>
              <w:bottom w:val="single" w:color="auto" w:sz="4" w:space="0"/>
              <w:right w:val="single" w:color="auto" w:sz="4" w:space="0"/>
            </w:tcBorders>
            <w:shd w:val="clear" w:color="auto" w:fill="auto"/>
            <w:vAlign w:val="center"/>
          </w:tcPr>
          <w:p w14:paraId="6F01F9BD">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1、完成工作情况（35分）</w:t>
            </w:r>
          </w:p>
        </w:tc>
        <w:tc>
          <w:tcPr>
            <w:tcW w:w="4673" w:type="dxa"/>
            <w:gridSpan w:val="2"/>
            <w:tcBorders>
              <w:top w:val="nil"/>
              <w:left w:val="nil"/>
              <w:bottom w:val="single" w:color="auto" w:sz="4" w:space="0"/>
              <w:right w:val="single" w:color="auto" w:sz="4" w:space="0"/>
            </w:tcBorders>
            <w:shd w:val="clear" w:color="auto" w:fill="auto"/>
            <w:noWrap/>
            <w:vAlign w:val="center"/>
          </w:tcPr>
          <w:p w14:paraId="5681B1E7">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1、及时完成工作（10分）</w:t>
            </w:r>
          </w:p>
        </w:tc>
        <w:tc>
          <w:tcPr>
            <w:tcW w:w="1318" w:type="dxa"/>
            <w:tcBorders>
              <w:top w:val="nil"/>
              <w:left w:val="nil"/>
              <w:bottom w:val="single" w:color="auto" w:sz="4" w:space="0"/>
              <w:right w:val="single" w:color="auto" w:sz="4" w:space="0"/>
            </w:tcBorders>
            <w:shd w:val="clear" w:color="auto" w:fill="auto"/>
            <w:noWrap/>
            <w:vAlign w:val="center"/>
          </w:tcPr>
          <w:p w14:paraId="2A5E616F">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59A3DA4D">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11277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7AD9C8C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71B1B1DF">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2、维修及劳务派遣现场工作垃圾是否及时清理（5分）</w:t>
            </w:r>
          </w:p>
        </w:tc>
        <w:tc>
          <w:tcPr>
            <w:tcW w:w="1318" w:type="dxa"/>
            <w:tcBorders>
              <w:top w:val="nil"/>
              <w:left w:val="nil"/>
              <w:bottom w:val="single" w:color="auto" w:sz="4" w:space="0"/>
              <w:right w:val="single" w:color="auto" w:sz="4" w:space="0"/>
            </w:tcBorders>
            <w:shd w:val="clear" w:color="auto" w:fill="auto"/>
            <w:noWrap/>
            <w:vAlign w:val="center"/>
          </w:tcPr>
          <w:p w14:paraId="12E3AD1B">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5F3D19C8">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3F587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770DD57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215E40EC">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3、维修及劳务派遣工作人员是否符合安全操作规范（10分）</w:t>
            </w:r>
          </w:p>
        </w:tc>
        <w:tc>
          <w:tcPr>
            <w:tcW w:w="1318" w:type="dxa"/>
            <w:tcBorders>
              <w:top w:val="nil"/>
              <w:left w:val="nil"/>
              <w:bottom w:val="single" w:color="auto" w:sz="4" w:space="0"/>
              <w:right w:val="single" w:color="auto" w:sz="4" w:space="0"/>
            </w:tcBorders>
            <w:shd w:val="clear" w:color="auto" w:fill="auto"/>
            <w:noWrap/>
            <w:vAlign w:val="center"/>
          </w:tcPr>
          <w:p w14:paraId="0723C52E">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0E942A61">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44A24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119C5CE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1A2BF15A">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4、维修工作质量（10分）</w:t>
            </w:r>
          </w:p>
        </w:tc>
        <w:tc>
          <w:tcPr>
            <w:tcW w:w="1318" w:type="dxa"/>
            <w:tcBorders>
              <w:top w:val="nil"/>
              <w:left w:val="nil"/>
              <w:bottom w:val="single" w:color="auto" w:sz="4" w:space="0"/>
              <w:right w:val="single" w:color="auto" w:sz="4" w:space="0"/>
            </w:tcBorders>
            <w:shd w:val="clear" w:color="auto" w:fill="auto"/>
            <w:noWrap/>
            <w:vAlign w:val="center"/>
          </w:tcPr>
          <w:p w14:paraId="419C0149">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77D226CF">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67B93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555" w:type="dxa"/>
            <w:vMerge w:val="restart"/>
            <w:tcBorders>
              <w:top w:val="nil"/>
              <w:left w:val="single" w:color="auto" w:sz="4" w:space="0"/>
              <w:bottom w:val="single" w:color="auto" w:sz="4" w:space="0"/>
              <w:right w:val="single" w:color="auto" w:sz="4" w:space="0"/>
            </w:tcBorders>
            <w:shd w:val="clear" w:color="auto" w:fill="auto"/>
            <w:vAlign w:val="center"/>
          </w:tcPr>
          <w:p w14:paraId="63A192D2">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2、维修处理情况（35分）</w:t>
            </w:r>
          </w:p>
        </w:tc>
        <w:tc>
          <w:tcPr>
            <w:tcW w:w="4673" w:type="dxa"/>
            <w:gridSpan w:val="2"/>
            <w:tcBorders>
              <w:top w:val="nil"/>
              <w:left w:val="nil"/>
              <w:bottom w:val="single" w:color="auto" w:sz="4" w:space="0"/>
              <w:right w:val="single" w:color="auto" w:sz="4" w:space="0"/>
            </w:tcBorders>
            <w:shd w:val="clear" w:color="auto" w:fill="auto"/>
            <w:noWrap/>
            <w:vAlign w:val="center"/>
          </w:tcPr>
          <w:p w14:paraId="035E0861">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1、响应维修工作的及时性（20分）</w:t>
            </w:r>
          </w:p>
        </w:tc>
        <w:tc>
          <w:tcPr>
            <w:tcW w:w="1318" w:type="dxa"/>
            <w:tcBorders>
              <w:top w:val="nil"/>
              <w:left w:val="nil"/>
              <w:bottom w:val="single" w:color="auto" w:sz="4" w:space="0"/>
              <w:right w:val="single" w:color="auto" w:sz="4" w:space="0"/>
            </w:tcBorders>
            <w:shd w:val="clear" w:color="auto" w:fill="auto"/>
            <w:noWrap/>
            <w:vAlign w:val="center"/>
          </w:tcPr>
          <w:p w14:paraId="6A33F25E">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5EA593DD">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5F845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51D8836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615D5E5A">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2、维修部位无返工（15分）</w:t>
            </w:r>
          </w:p>
        </w:tc>
        <w:tc>
          <w:tcPr>
            <w:tcW w:w="1318" w:type="dxa"/>
            <w:tcBorders>
              <w:top w:val="nil"/>
              <w:left w:val="nil"/>
              <w:bottom w:val="single" w:color="auto" w:sz="4" w:space="0"/>
              <w:right w:val="single" w:color="auto" w:sz="4" w:space="0"/>
            </w:tcBorders>
            <w:shd w:val="clear" w:color="auto" w:fill="auto"/>
            <w:noWrap/>
            <w:vAlign w:val="center"/>
          </w:tcPr>
          <w:p w14:paraId="371B19E0">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1C4B6867">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78176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555" w:type="dxa"/>
            <w:vMerge w:val="restart"/>
            <w:tcBorders>
              <w:top w:val="nil"/>
              <w:left w:val="single" w:color="auto" w:sz="4" w:space="0"/>
              <w:bottom w:val="single" w:color="auto" w:sz="4" w:space="0"/>
              <w:right w:val="single" w:color="auto" w:sz="4" w:space="0"/>
            </w:tcBorders>
            <w:shd w:val="clear" w:color="auto" w:fill="auto"/>
            <w:vAlign w:val="center"/>
          </w:tcPr>
          <w:p w14:paraId="44468574">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3、维修人员安全操作（15分）</w:t>
            </w:r>
          </w:p>
        </w:tc>
        <w:tc>
          <w:tcPr>
            <w:tcW w:w="4673" w:type="dxa"/>
            <w:gridSpan w:val="2"/>
            <w:tcBorders>
              <w:top w:val="nil"/>
              <w:left w:val="nil"/>
              <w:bottom w:val="single" w:color="auto" w:sz="4" w:space="0"/>
              <w:right w:val="single" w:color="auto" w:sz="4" w:space="0"/>
            </w:tcBorders>
            <w:shd w:val="clear" w:color="auto" w:fill="auto"/>
            <w:noWrap/>
            <w:vAlign w:val="center"/>
          </w:tcPr>
          <w:p w14:paraId="0BF49050">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1、工作时有无违反安全操作规程（5分）</w:t>
            </w:r>
          </w:p>
        </w:tc>
        <w:tc>
          <w:tcPr>
            <w:tcW w:w="1318" w:type="dxa"/>
            <w:tcBorders>
              <w:top w:val="nil"/>
              <w:left w:val="nil"/>
              <w:bottom w:val="single" w:color="auto" w:sz="4" w:space="0"/>
              <w:right w:val="single" w:color="auto" w:sz="4" w:space="0"/>
            </w:tcBorders>
            <w:shd w:val="clear" w:color="auto" w:fill="auto"/>
            <w:noWrap/>
            <w:vAlign w:val="center"/>
          </w:tcPr>
          <w:p w14:paraId="3883E717">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6B013B42">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354CA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36FD1E6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549F06A0">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2、有无事故发生（5分）</w:t>
            </w:r>
          </w:p>
        </w:tc>
        <w:tc>
          <w:tcPr>
            <w:tcW w:w="1318" w:type="dxa"/>
            <w:tcBorders>
              <w:top w:val="nil"/>
              <w:left w:val="nil"/>
              <w:bottom w:val="single" w:color="auto" w:sz="4" w:space="0"/>
              <w:right w:val="single" w:color="auto" w:sz="4" w:space="0"/>
            </w:tcBorders>
            <w:shd w:val="clear" w:color="auto" w:fill="auto"/>
            <w:noWrap/>
            <w:vAlign w:val="center"/>
          </w:tcPr>
          <w:p w14:paraId="1654C17A">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06A50428">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3C69E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4CFD8EE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10A7E5F8">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3、维修时有无安全隐患出现（5分）</w:t>
            </w:r>
          </w:p>
        </w:tc>
        <w:tc>
          <w:tcPr>
            <w:tcW w:w="1318" w:type="dxa"/>
            <w:tcBorders>
              <w:top w:val="nil"/>
              <w:left w:val="nil"/>
              <w:bottom w:val="single" w:color="auto" w:sz="4" w:space="0"/>
              <w:right w:val="single" w:color="auto" w:sz="4" w:space="0"/>
            </w:tcBorders>
            <w:shd w:val="clear" w:color="auto" w:fill="auto"/>
            <w:noWrap/>
            <w:vAlign w:val="center"/>
          </w:tcPr>
          <w:p w14:paraId="6CA52E1E">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78AC1147">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76E3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1555" w:type="dxa"/>
            <w:vMerge w:val="restart"/>
            <w:tcBorders>
              <w:top w:val="nil"/>
              <w:left w:val="single" w:color="auto" w:sz="4" w:space="0"/>
              <w:bottom w:val="single" w:color="auto" w:sz="4" w:space="0"/>
              <w:right w:val="single" w:color="auto" w:sz="4" w:space="0"/>
            </w:tcBorders>
            <w:shd w:val="clear" w:color="auto" w:fill="auto"/>
            <w:vAlign w:val="center"/>
          </w:tcPr>
          <w:p w14:paraId="15BC1185">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4、维修人员服务态度（15分）</w:t>
            </w:r>
          </w:p>
        </w:tc>
        <w:tc>
          <w:tcPr>
            <w:tcW w:w="4673" w:type="dxa"/>
            <w:gridSpan w:val="2"/>
            <w:tcBorders>
              <w:top w:val="nil"/>
              <w:left w:val="nil"/>
              <w:bottom w:val="single" w:color="auto" w:sz="4" w:space="0"/>
              <w:right w:val="single" w:color="auto" w:sz="4" w:space="0"/>
            </w:tcBorders>
            <w:shd w:val="clear" w:color="auto" w:fill="auto"/>
            <w:noWrap/>
            <w:vAlign w:val="center"/>
          </w:tcPr>
          <w:p w14:paraId="5714CF1C">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1、是否做到积极配合、随叫随到（10分）</w:t>
            </w:r>
          </w:p>
        </w:tc>
        <w:tc>
          <w:tcPr>
            <w:tcW w:w="1318" w:type="dxa"/>
            <w:tcBorders>
              <w:top w:val="nil"/>
              <w:left w:val="nil"/>
              <w:bottom w:val="single" w:color="auto" w:sz="4" w:space="0"/>
              <w:right w:val="single" w:color="auto" w:sz="4" w:space="0"/>
            </w:tcBorders>
            <w:shd w:val="clear" w:color="auto" w:fill="auto"/>
            <w:noWrap/>
            <w:vAlign w:val="center"/>
          </w:tcPr>
          <w:p w14:paraId="02F20229">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5F02203C">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16AA3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1555" w:type="dxa"/>
            <w:vMerge w:val="continue"/>
            <w:tcBorders>
              <w:top w:val="nil"/>
              <w:left w:val="single" w:color="auto" w:sz="4" w:space="0"/>
              <w:bottom w:val="single" w:color="auto" w:sz="4" w:space="0"/>
              <w:right w:val="single" w:color="auto" w:sz="4" w:space="0"/>
            </w:tcBorders>
            <w:shd w:val="clear" w:color="auto" w:fill="auto"/>
            <w:vAlign w:val="center"/>
          </w:tcPr>
          <w:p w14:paraId="7166257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673" w:type="dxa"/>
            <w:gridSpan w:val="2"/>
            <w:tcBorders>
              <w:top w:val="nil"/>
              <w:left w:val="nil"/>
              <w:bottom w:val="single" w:color="auto" w:sz="4" w:space="0"/>
              <w:right w:val="single" w:color="auto" w:sz="4" w:space="0"/>
            </w:tcBorders>
            <w:shd w:val="clear" w:color="auto" w:fill="auto"/>
            <w:noWrap/>
            <w:vAlign w:val="center"/>
          </w:tcPr>
          <w:p w14:paraId="050C8DD5">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2、维修及劳务派遣人员工作主动性（5分）</w:t>
            </w:r>
          </w:p>
        </w:tc>
        <w:tc>
          <w:tcPr>
            <w:tcW w:w="1318" w:type="dxa"/>
            <w:tcBorders>
              <w:top w:val="nil"/>
              <w:left w:val="nil"/>
              <w:bottom w:val="single" w:color="auto" w:sz="4" w:space="0"/>
              <w:right w:val="single" w:color="auto" w:sz="4" w:space="0"/>
            </w:tcBorders>
            <w:shd w:val="clear" w:color="auto" w:fill="auto"/>
            <w:noWrap/>
            <w:vAlign w:val="center"/>
          </w:tcPr>
          <w:p w14:paraId="25A40017">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505D0BED">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　</w:t>
            </w:r>
          </w:p>
        </w:tc>
      </w:tr>
      <w:tr w14:paraId="1938C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555" w:type="dxa"/>
            <w:tcBorders>
              <w:top w:val="nil"/>
              <w:left w:val="single" w:color="auto" w:sz="4" w:space="0"/>
              <w:bottom w:val="single" w:color="auto" w:sz="4" w:space="0"/>
              <w:right w:val="single" w:color="auto" w:sz="4" w:space="0"/>
            </w:tcBorders>
            <w:shd w:val="clear" w:color="auto" w:fill="auto"/>
            <w:vAlign w:val="center"/>
          </w:tcPr>
          <w:p w14:paraId="03EA3345">
            <w:pPr>
              <w:keepNext w:val="0"/>
              <w:keepLines w:val="0"/>
              <w:widowControl/>
              <w:suppressLineNumbers w:val="0"/>
              <w:spacing w:before="0" w:beforeAutospacing="0" w:after="0" w:afterAutospacing="0"/>
              <w:ind w:left="0" w:right="0" w:firstLine="420" w:firstLineChars="200"/>
              <w:jc w:val="left"/>
              <w:rPr>
                <w:rFonts w:hint="eastAsia" w:ascii="方正仿宋_GB2312" w:hAnsi="方正仿宋_GB2312" w:eastAsia="方正仿宋_GB2312" w:cs="方正仿宋_GB2312"/>
                <w:color w:val="000000"/>
                <w:kern w:val="0"/>
                <w:sz w:val="21"/>
                <w:szCs w:val="21"/>
              </w:rPr>
            </w:pPr>
            <w:r>
              <w:rPr>
                <w:rFonts w:hint="eastAsia" w:ascii="方正仿宋_GB2312" w:hAnsi="方正仿宋_GB2312" w:eastAsia="方正仿宋_GB2312" w:cs="方正仿宋_GB2312"/>
                <w:color w:val="000000"/>
                <w:kern w:val="0"/>
                <w:sz w:val="21"/>
                <w:szCs w:val="21"/>
                <w:lang w:val="en-US" w:eastAsia="zh-CN" w:bidi="ar"/>
              </w:rPr>
              <w:t>总分</w:t>
            </w:r>
          </w:p>
        </w:tc>
        <w:tc>
          <w:tcPr>
            <w:tcW w:w="4673" w:type="dxa"/>
            <w:gridSpan w:val="2"/>
            <w:tcBorders>
              <w:top w:val="nil"/>
              <w:left w:val="nil"/>
              <w:bottom w:val="single" w:color="auto" w:sz="4" w:space="0"/>
              <w:right w:val="single" w:color="auto" w:sz="4" w:space="0"/>
            </w:tcBorders>
            <w:shd w:val="clear" w:color="auto" w:fill="auto"/>
            <w:noWrap/>
            <w:vAlign w:val="center"/>
          </w:tcPr>
          <w:p w14:paraId="724561BA">
            <w:pPr>
              <w:keepNext w:val="0"/>
              <w:keepLines w:val="0"/>
              <w:widowControl/>
              <w:suppressLineNumbers w:val="0"/>
              <w:spacing w:before="0" w:beforeAutospacing="0" w:after="0" w:afterAutospacing="0"/>
              <w:ind w:left="0" w:right="0"/>
              <w:jc w:val="left"/>
              <w:rPr>
                <w:rFonts w:hint="eastAsia" w:ascii="方正仿宋_GB2312" w:hAnsi="方正仿宋_GB2312" w:eastAsia="方正仿宋_GB2312" w:cs="方正仿宋_GB2312"/>
                <w:color w:val="000000"/>
                <w:kern w:val="0"/>
                <w:sz w:val="21"/>
                <w:szCs w:val="21"/>
              </w:rPr>
            </w:pPr>
          </w:p>
        </w:tc>
        <w:tc>
          <w:tcPr>
            <w:tcW w:w="1318" w:type="dxa"/>
            <w:tcBorders>
              <w:top w:val="nil"/>
              <w:left w:val="nil"/>
              <w:bottom w:val="single" w:color="auto" w:sz="4" w:space="0"/>
              <w:right w:val="single" w:color="auto" w:sz="4" w:space="0"/>
            </w:tcBorders>
            <w:shd w:val="clear" w:color="auto" w:fill="auto"/>
            <w:noWrap/>
            <w:vAlign w:val="center"/>
          </w:tcPr>
          <w:p w14:paraId="2A0105F5">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c>
          <w:tcPr>
            <w:tcW w:w="1200" w:type="dxa"/>
            <w:tcBorders>
              <w:top w:val="nil"/>
              <w:left w:val="nil"/>
              <w:bottom w:val="single" w:color="auto" w:sz="4" w:space="0"/>
              <w:right w:val="single" w:color="auto" w:sz="4" w:space="0"/>
            </w:tcBorders>
            <w:shd w:val="clear" w:color="auto" w:fill="auto"/>
            <w:noWrap/>
            <w:vAlign w:val="center"/>
          </w:tcPr>
          <w:p w14:paraId="434FB63E">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21"/>
                <w:szCs w:val="21"/>
              </w:rPr>
            </w:pPr>
          </w:p>
        </w:tc>
      </w:tr>
      <w:tr w14:paraId="53E0C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4" w:hRule="atLeast"/>
        </w:trPr>
        <w:tc>
          <w:tcPr>
            <w:tcW w:w="8746" w:type="dxa"/>
            <w:gridSpan w:val="5"/>
            <w:tcBorders>
              <w:top w:val="single" w:color="auto" w:sz="4" w:space="0"/>
              <w:left w:val="single" w:color="auto" w:sz="4" w:space="0"/>
              <w:bottom w:val="single" w:color="auto" w:sz="4" w:space="0"/>
              <w:right w:val="single" w:color="auto" w:sz="4" w:space="0"/>
            </w:tcBorders>
            <w:shd w:val="clear" w:color="auto" w:fill="auto"/>
            <w:vAlign w:val="top"/>
          </w:tcPr>
          <w:p w14:paraId="48D55A65">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备注：1、评分表中的评分结果作为下一年度合同续签的重要依据。</w:t>
            </w:r>
          </w:p>
          <w:p w14:paraId="01B9B44C">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 xml:space="preserve">      2、评分结果80分及以上为合格，满分100分。</w:t>
            </w:r>
          </w:p>
        </w:tc>
      </w:tr>
      <w:tr w14:paraId="1D98D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6" w:hRule="atLeast"/>
        </w:trPr>
        <w:tc>
          <w:tcPr>
            <w:tcW w:w="4096" w:type="dxa"/>
            <w:gridSpan w:val="2"/>
            <w:tcBorders>
              <w:top w:val="single" w:color="auto" w:sz="4" w:space="0"/>
              <w:left w:val="single" w:color="auto" w:sz="4" w:space="0"/>
              <w:bottom w:val="single" w:color="auto" w:sz="4" w:space="0"/>
              <w:right w:val="single" w:color="auto" w:sz="4" w:space="0"/>
            </w:tcBorders>
            <w:shd w:val="clear" w:color="auto" w:fill="auto"/>
            <w:vAlign w:val="top"/>
          </w:tcPr>
          <w:p w14:paraId="46F88486">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考核单位：</w:t>
            </w:r>
          </w:p>
          <w:p w14:paraId="0C3A3903">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51E23524">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0161E8A0">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5EFD9005">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3D3A9EF5">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代表人（签字）：</w:t>
            </w:r>
          </w:p>
          <w:p w14:paraId="57845A89">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日期：</w:t>
            </w:r>
          </w:p>
        </w:tc>
        <w:tc>
          <w:tcPr>
            <w:tcW w:w="4650"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5B1E6490">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中标单位：</w:t>
            </w:r>
          </w:p>
          <w:p w14:paraId="4F412724">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737420C0">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1C4C174F">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p>
          <w:p w14:paraId="7518F490">
            <w:pPr>
              <w:keepNext w:val="0"/>
              <w:keepLines w:val="0"/>
              <w:widowControl w:val="0"/>
              <w:suppressLineNumbers w:val="0"/>
              <w:spacing w:before="0" w:beforeAutospacing="0" w:after="0" w:afterAutospacing="0"/>
              <w:ind w:left="0" w:right="0"/>
              <w:jc w:val="both"/>
              <w:rPr>
                <w:rFonts w:hint="eastAsia" w:ascii="方正仿宋_GB2312" w:hAnsi="方正仿宋_GB2312" w:eastAsia="方正仿宋_GB2312" w:cs="方正仿宋_GB2312"/>
                <w:kern w:val="2"/>
                <w:sz w:val="21"/>
                <w:szCs w:val="21"/>
              </w:rPr>
            </w:pPr>
          </w:p>
          <w:p w14:paraId="4040A544">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代表人（签字）：</w:t>
            </w:r>
          </w:p>
          <w:p w14:paraId="0E86EF64">
            <w:pPr>
              <w:keepNext w:val="0"/>
              <w:keepLines w:val="0"/>
              <w:widowControl w:val="0"/>
              <w:suppressLineNumbers w:val="0"/>
              <w:spacing w:before="0" w:beforeAutospacing="0" w:after="0" w:afterAutospacing="0"/>
              <w:ind w:left="6" w:right="0"/>
              <w:jc w:val="both"/>
              <w:rPr>
                <w:rFonts w:hint="eastAsia" w:ascii="方正仿宋_GB2312" w:hAnsi="方正仿宋_GB2312" w:eastAsia="方正仿宋_GB2312" w:cs="方正仿宋_GB2312"/>
                <w:kern w:val="2"/>
                <w:sz w:val="21"/>
                <w:szCs w:val="21"/>
              </w:rPr>
            </w:pPr>
            <w:r>
              <w:rPr>
                <w:rFonts w:hint="eastAsia" w:ascii="方正仿宋_GB2312" w:hAnsi="方正仿宋_GB2312" w:eastAsia="方正仿宋_GB2312" w:cs="方正仿宋_GB2312"/>
                <w:kern w:val="2"/>
                <w:sz w:val="21"/>
                <w:szCs w:val="21"/>
                <w:lang w:val="en-US" w:eastAsia="zh-CN" w:bidi="ar"/>
              </w:rPr>
              <w:t>日期：</w:t>
            </w:r>
          </w:p>
        </w:tc>
      </w:tr>
    </w:tbl>
    <w:p w14:paraId="201AAD63">
      <w:pPr>
        <w:pStyle w:val="5"/>
        <w:ind w:left="0" w:leftChars="0" w:firstLine="0" w:firstLineChars="0"/>
        <w:rPr>
          <w:rFonts w:hint="default" w:ascii="宋体" w:hAnsi="宋体" w:eastAsia="宋体" w:cs="仿宋"/>
          <w:b/>
          <w:bCs/>
          <w:color w:val="auto"/>
          <w:kern w:val="2"/>
          <w:sz w:val="28"/>
          <w:szCs w:val="28"/>
          <w:highlight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1" w:fontKey="{5509432C-BF64-43D6-904C-8E2906CEC5B7}"/>
  </w:font>
  <w:font w:name="方正小标宋简体">
    <w:panose1 w:val="02000000000000000000"/>
    <w:charset w:val="86"/>
    <w:family w:val="script"/>
    <w:pitch w:val="default"/>
    <w:sig w:usb0="00000001" w:usb1="08000000" w:usb2="00000000" w:usb3="00000000" w:csb0="00040000" w:csb1="00000000"/>
    <w:embedRegular r:id="rId2" w:fontKey="{86B0794F-FAEC-4D1C-B6C3-FAC4D621053E}"/>
  </w:font>
  <w:font w:name="仿宋_GB2312">
    <w:panose1 w:val="02010609030101010101"/>
    <w:charset w:val="86"/>
    <w:family w:val="modern"/>
    <w:pitch w:val="default"/>
    <w:sig w:usb0="00000001" w:usb1="080E0000" w:usb2="00000000" w:usb3="00000000" w:csb0="00040000" w:csb1="00000000"/>
    <w:embedRegular r:id="rId3" w:fontKey="{9FE8335C-8D28-42D0-895A-B04DD86C7301}"/>
  </w:font>
  <w:font w:name="方正仿宋_GB2312">
    <w:panose1 w:val="02000000000000000000"/>
    <w:charset w:val="86"/>
    <w:family w:val="auto"/>
    <w:pitch w:val="default"/>
    <w:sig w:usb0="A00002BF" w:usb1="184F6CFA" w:usb2="00000012" w:usb3="00000000" w:csb0="00040001" w:csb1="00000000"/>
    <w:embedRegular r:id="rId4" w:fontKey="{002688B3-D254-42BB-9AD0-109DB9619C9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31D87">
    <w:pPr>
      <w:pStyle w:val="10"/>
      <w:jc w:val="center"/>
    </w:pPr>
    <w:r>
      <w:fldChar w:fldCharType="begin"/>
    </w:r>
    <w:r>
      <w:instrText xml:space="preserve">PAGE   \* MERGEFORMAT</w:instrText>
    </w:r>
    <w:r>
      <w:fldChar w:fldCharType="separate"/>
    </w:r>
    <w:r>
      <w:rPr>
        <w:lang w:val="zh-CN"/>
      </w:rPr>
      <w:t>1</w:t>
    </w:r>
    <w:r>
      <w:rPr>
        <w:lang w:val="zh-CN"/>
      </w:rPr>
      <w:fldChar w:fldCharType="end"/>
    </w:r>
  </w:p>
  <w:p w14:paraId="7454792C">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31320">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6D7D"/>
    <w:multiLevelType w:val="singleLevel"/>
    <w:tmpl w:val="24FE6D7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NmM3YzlmZmFkMTg1NzU4MzZkZWEyMWVjZjUyMWIifQ=="/>
  </w:docVars>
  <w:rsids>
    <w:rsidRoot w:val="00D46F4B"/>
    <w:rsid w:val="000510B6"/>
    <w:rsid w:val="001037F1"/>
    <w:rsid w:val="00530B0B"/>
    <w:rsid w:val="00587CB0"/>
    <w:rsid w:val="00606214"/>
    <w:rsid w:val="00684C7A"/>
    <w:rsid w:val="006E6810"/>
    <w:rsid w:val="0070494F"/>
    <w:rsid w:val="00704FAC"/>
    <w:rsid w:val="00713EBD"/>
    <w:rsid w:val="0073031B"/>
    <w:rsid w:val="0079502B"/>
    <w:rsid w:val="007D6A53"/>
    <w:rsid w:val="00A14DCD"/>
    <w:rsid w:val="00A305D8"/>
    <w:rsid w:val="00A32940"/>
    <w:rsid w:val="00A3470B"/>
    <w:rsid w:val="00A6564F"/>
    <w:rsid w:val="00B27A58"/>
    <w:rsid w:val="00B54B30"/>
    <w:rsid w:val="00B6620E"/>
    <w:rsid w:val="00B92181"/>
    <w:rsid w:val="00BC54FA"/>
    <w:rsid w:val="00BD2128"/>
    <w:rsid w:val="00BF5B29"/>
    <w:rsid w:val="00CF7B08"/>
    <w:rsid w:val="00D46F4B"/>
    <w:rsid w:val="00D56804"/>
    <w:rsid w:val="00D8383B"/>
    <w:rsid w:val="00E368B9"/>
    <w:rsid w:val="00E51A94"/>
    <w:rsid w:val="00E76A23"/>
    <w:rsid w:val="00E87E41"/>
    <w:rsid w:val="00F844E1"/>
    <w:rsid w:val="01113D6B"/>
    <w:rsid w:val="01141165"/>
    <w:rsid w:val="011A24F4"/>
    <w:rsid w:val="012A4E2C"/>
    <w:rsid w:val="01610122"/>
    <w:rsid w:val="018F6A3E"/>
    <w:rsid w:val="01913DF5"/>
    <w:rsid w:val="019422A6"/>
    <w:rsid w:val="01944054"/>
    <w:rsid w:val="01B841E6"/>
    <w:rsid w:val="01FE5971"/>
    <w:rsid w:val="020F7B7E"/>
    <w:rsid w:val="021D04ED"/>
    <w:rsid w:val="0288005D"/>
    <w:rsid w:val="02A12ECC"/>
    <w:rsid w:val="031919D7"/>
    <w:rsid w:val="03194B7A"/>
    <w:rsid w:val="033A0C2B"/>
    <w:rsid w:val="03503713"/>
    <w:rsid w:val="03555A65"/>
    <w:rsid w:val="03563CB7"/>
    <w:rsid w:val="03604B36"/>
    <w:rsid w:val="03773C2D"/>
    <w:rsid w:val="03E56DE9"/>
    <w:rsid w:val="03F217AF"/>
    <w:rsid w:val="041C5668"/>
    <w:rsid w:val="04293179"/>
    <w:rsid w:val="04363AE8"/>
    <w:rsid w:val="04504BAA"/>
    <w:rsid w:val="04C36455"/>
    <w:rsid w:val="04D26DF1"/>
    <w:rsid w:val="04E377CC"/>
    <w:rsid w:val="04F33787"/>
    <w:rsid w:val="05085485"/>
    <w:rsid w:val="050D65F7"/>
    <w:rsid w:val="051B2143"/>
    <w:rsid w:val="051E25B2"/>
    <w:rsid w:val="0534627A"/>
    <w:rsid w:val="05452235"/>
    <w:rsid w:val="055B2301"/>
    <w:rsid w:val="058645FB"/>
    <w:rsid w:val="05B72A07"/>
    <w:rsid w:val="05D37841"/>
    <w:rsid w:val="05D90BCF"/>
    <w:rsid w:val="060E2B1D"/>
    <w:rsid w:val="06304C93"/>
    <w:rsid w:val="063127B9"/>
    <w:rsid w:val="067526A6"/>
    <w:rsid w:val="067B3A34"/>
    <w:rsid w:val="067F52D3"/>
    <w:rsid w:val="06A27213"/>
    <w:rsid w:val="06A42F8B"/>
    <w:rsid w:val="06AD62E4"/>
    <w:rsid w:val="06CE625A"/>
    <w:rsid w:val="06D05B2E"/>
    <w:rsid w:val="06E23AB3"/>
    <w:rsid w:val="06F55595"/>
    <w:rsid w:val="071C0D73"/>
    <w:rsid w:val="073267E9"/>
    <w:rsid w:val="07373DFF"/>
    <w:rsid w:val="07585B24"/>
    <w:rsid w:val="07707311"/>
    <w:rsid w:val="078132CC"/>
    <w:rsid w:val="078608E3"/>
    <w:rsid w:val="07876590"/>
    <w:rsid w:val="079E5D91"/>
    <w:rsid w:val="079F3753"/>
    <w:rsid w:val="07D21D7A"/>
    <w:rsid w:val="07ED0962"/>
    <w:rsid w:val="07ED2710"/>
    <w:rsid w:val="08236132"/>
    <w:rsid w:val="082C4FE6"/>
    <w:rsid w:val="082D6FB0"/>
    <w:rsid w:val="08566507"/>
    <w:rsid w:val="08585DDB"/>
    <w:rsid w:val="085F360E"/>
    <w:rsid w:val="08602EE2"/>
    <w:rsid w:val="08626C5A"/>
    <w:rsid w:val="08640C24"/>
    <w:rsid w:val="08B87AAD"/>
    <w:rsid w:val="08D24A4F"/>
    <w:rsid w:val="08D51B22"/>
    <w:rsid w:val="091066B6"/>
    <w:rsid w:val="093E76C7"/>
    <w:rsid w:val="09524F20"/>
    <w:rsid w:val="09650410"/>
    <w:rsid w:val="097000E8"/>
    <w:rsid w:val="09722ECD"/>
    <w:rsid w:val="09B039F5"/>
    <w:rsid w:val="09D05E45"/>
    <w:rsid w:val="09DC611C"/>
    <w:rsid w:val="09ED2823"/>
    <w:rsid w:val="0A102141"/>
    <w:rsid w:val="0A2368BD"/>
    <w:rsid w:val="0A283ED3"/>
    <w:rsid w:val="0A387CF6"/>
    <w:rsid w:val="0A4707FD"/>
    <w:rsid w:val="0A726EFC"/>
    <w:rsid w:val="0A7333A0"/>
    <w:rsid w:val="0A876E4C"/>
    <w:rsid w:val="0AA417AC"/>
    <w:rsid w:val="0AAE262A"/>
    <w:rsid w:val="0AC27E84"/>
    <w:rsid w:val="0ACB6D33"/>
    <w:rsid w:val="0AE0655C"/>
    <w:rsid w:val="0AE47DFA"/>
    <w:rsid w:val="0B1B7594"/>
    <w:rsid w:val="0B444D3D"/>
    <w:rsid w:val="0B4D3BF1"/>
    <w:rsid w:val="0B5A4560"/>
    <w:rsid w:val="0B680A2B"/>
    <w:rsid w:val="0B7C44D7"/>
    <w:rsid w:val="0B835865"/>
    <w:rsid w:val="0B8D0492"/>
    <w:rsid w:val="0BA53F2C"/>
    <w:rsid w:val="0BAD643E"/>
    <w:rsid w:val="0BB43C70"/>
    <w:rsid w:val="0BB974D9"/>
    <w:rsid w:val="0BF91683"/>
    <w:rsid w:val="0C1110C3"/>
    <w:rsid w:val="0C77125C"/>
    <w:rsid w:val="0C7A29ED"/>
    <w:rsid w:val="0C7B02EA"/>
    <w:rsid w:val="0C996E78"/>
    <w:rsid w:val="0CA02447"/>
    <w:rsid w:val="0CA37841"/>
    <w:rsid w:val="0CC25F19"/>
    <w:rsid w:val="0CC779D3"/>
    <w:rsid w:val="0CD345CA"/>
    <w:rsid w:val="0CD45A1D"/>
    <w:rsid w:val="0CDB683C"/>
    <w:rsid w:val="0CEA5470"/>
    <w:rsid w:val="0CEF10C4"/>
    <w:rsid w:val="0D224C0A"/>
    <w:rsid w:val="0D4F3EDF"/>
    <w:rsid w:val="0D645222"/>
    <w:rsid w:val="0D7F3E0A"/>
    <w:rsid w:val="0D921D8F"/>
    <w:rsid w:val="0D957AD2"/>
    <w:rsid w:val="0D984ECC"/>
    <w:rsid w:val="0DC83A03"/>
    <w:rsid w:val="0DD24882"/>
    <w:rsid w:val="0DDC300B"/>
    <w:rsid w:val="0DE9184E"/>
    <w:rsid w:val="0DF5231E"/>
    <w:rsid w:val="0DFA5B87"/>
    <w:rsid w:val="0E0A401C"/>
    <w:rsid w:val="0E323572"/>
    <w:rsid w:val="0E5B6625"/>
    <w:rsid w:val="0E76345F"/>
    <w:rsid w:val="0EA16002"/>
    <w:rsid w:val="0EA24254"/>
    <w:rsid w:val="0EA3065D"/>
    <w:rsid w:val="0ECF0DC1"/>
    <w:rsid w:val="0F024CF3"/>
    <w:rsid w:val="0F2E3D3A"/>
    <w:rsid w:val="0F3B0205"/>
    <w:rsid w:val="0F5A4B2F"/>
    <w:rsid w:val="0F5B69A0"/>
    <w:rsid w:val="0FF54858"/>
    <w:rsid w:val="10477E55"/>
    <w:rsid w:val="1053332C"/>
    <w:rsid w:val="106612B1"/>
    <w:rsid w:val="10675755"/>
    <w:rsid w:val="10B97633"/>
    <w:rsid w:val="10BB33AB"/>
    <w:rsid w:val="10E70644"/>
    <w:rsid w:val="10FB5E9E"/>
    <w:rsid w:val="111725AC"/>
    <w:rsid w:val="112E6273"/>
    <w:rsid w:val="112E78A0"/>
    <w:rsid w:val="113413B0"/>
    <w:rsid w:val="113E3FDC"/>
    <w:rsid w:val="11532CC9"/>
    <w:rsid w:val="1158509E"/>
    <w:rsid w:val="1170063A"/>
    <w:rsid w:val="117B2B3A"/>
    <w:rsid w:val="11A958FA"/>
    <w:rsid w:val="11D30BC8"/>
    <w:rsid w:val="11D81D3B"/>
    <w:rsid w:val="11FC3C7B"/>
    <w:rsid w:val="12064AFA"/>
    <w:rsid w:val="12072620"/>
    <w:rsid w:val="121A05A5"/>
    <w:rsid w:val="12274A70"/>
    <w:rsid w:val="122D6FB1"/>
    <w:rsid w:val="123F000C"/>
    <w:rsid w:val="12411C05"/>
    <w:rsid w:val="124E024F"/>
    <w:rsid w:val="126006FF"/>
    <w:rsid w:val="126A32DB"/>
    <w:rsid w:val="127C4DBC"/>
    <w:rsid w:val="127D50AD"/>
    <w:rsid w:val="129A7EC5"/>
    <w:rsid w:val="12A762DD"/>
    <w:rsid w:val="12BA7692"/>
    <w:rsid w:val="12DC0E07"/>
    <w:rsid w:val="12E110C3"/>
    <w:rsid w:val="12F47048"/>
    <w:rsid w:val="1301520B"/>
    <w:rsid w:val="130B7EEE"/>
    <w:rsid w:val="130C6140"/>
    <w:rsid w:val="132135F0"/>
    <w:rsid w:val="13217712"/>
    <w:rsid w:val="13255454"/>
    <w:rsid w:val="134C478E"/>
    <w:rsid w:val="137912FC"/>
    <w:rsid w:val="138F28CD"/>
    <w:rsid w:val="139602AC"/>
    <w:rsid w:val="13961EAE"/>
    <w:rsid w:val="13BC5DB8"/>
    <w:rsid w:val="13EE3A98"/>
    <w:rsid w:val="13F53078"/>
    <w:rsid w:val="141352AC"/>
    <w:rsid w:val="14151024"/>
    <w:rsid w:val="143D057B"/>
    <w:rsid w:val="1441006B"/>
    <w:rsid w:val="144C07BE"/>
    <w:rsid w:val="146E4BD8"/>
    <w:rsid w:val="14797091"/>
    <w:rsid w:val="148F7029"/>
    <w:rsid w:val="14C15ED1"/>
    <w:rsid w:val="15015A4D"/>
    <w:rsid w:val="15111D7F"/>
    <w:rsid w:val="151439D2"/>
    <w:rsid w:val="155913E5"/>
    <w:rsid w:val="156C736A"/>
    <w:rsid w:val="15C42D02"/>
    <w:rsid w:val="15DE18EA"/>
    <w:rsid w:val="15F86E50"/>
    <w:rsid w:val="160037E8"/>
    <w:rsid w:val="16363F26"/>
    <w:rsid w:val="164F459E"/>
    <w:rsid w:val="16511864"/>
    <w:rsid w:val="166D339A"/>
    <w:rsid w:val="16B5089D"/>
    <w:rsid w:val="16CB6312"/>
    <w:rsid w:val="16D17529"/>
    <w:rsid w:val="16E3540A"/>
    <w:rsid w:val="171750B3"/>
    <w:rsid w:val="171B1048"/>
    <w:rsid w:val="17377504"/>
    <w:rsid w:val="177644D0"/>
    <w:rsid w:val="178741D0"/>
    <w:rsid w:val="178C5AA1"/>
    <w:rsid w:val="17C3774B"/>
    <w:rsid w:val="17CC0594"/>
    <w:rsid w:val="17D336D0"/>
    <w:rsid w:val="17DD454F"/>
    <w:rsid w:val="17F43647"/>
    <w:rsid w:val="182A0E16"/>
    <w:rsid w:val="18552337"/>
    <w:rsid w:val="185760AF"/>
    <w:rsid w:val="185C1918"/>
    <w:rsid w:val="18934C0E"/>
    <w:rsid w:val="18A24E51"/>
    <w:rsid w:val="18B43502"/>
    <w:rsid w:val="18C1177B"/>
    <w:rsid w:val="18E15979"/>
    <w:rsid w:val="18EF453A"/>
    <w:rsid w:val="18F953B8"/>
    <w:rsid w:val="19102702"/>
    <w:rsid w:val="19287A4C"/>
    <w:rsid w:val="19347B07"/>
    <w:rsid w:val="19940C3D"/>
    <w:rsid w:val="1A1678A4"/>
    <w:rsid w:val="1A1A3838"/>
    <w:rsid w:val="1A231FC1"/>
    <w:rsid w:val="1A3D12D5"/>
    <w:rsid w:val="1A475CB0"/>
    <w:rsid w:val="1A4F4AF2"/>
    <w:rsid w:val="1A937147"/>
    <w:rsid w:val="1A942B6C"/>
    <w:rsid w:val="1B1C0EEA"/>
    <w:rsid w:val="1BAA4748"/>
    <w:rsid w:val="1BB630ED"/>
    <w:rsid w:val="1BC33A7A"/>
    <w:rsid w:val="1C4A5F2B"/>
    <w:rsid w:val="1C915908"/>
    <w:rsid w:val="1CA70C88"/>
    <w:rsid w:val="1CBC0BD7"/>
    <w:rsid w:val="1CF77E61"/>
    <w:rsid w:val="1D0B56BA"/>
    <w:rsid w:val="1D187DD7"/>
    <w:rsid w:val="1D5A03F0"/>
    <w:rsid w:val="1D74500E"/>
    <w:rsid w:val="1D772D50"/>
    <w:rsid w:val="1D790876"/>
    <w:rsid w:val="1D7C2114"/>
    <w:rsid w:val="1D7E7C3A"/>
    <w:rsid w:val="1D8D2573"/>
    <w:rsid w:val="1DF60118"/>
    <w:rsid w:val="1E0740D4"/>
    <w:rsid w:val="1E087E4C"/>
    <w:rsid w:val="1E37603B"/>
    <w:rsid w:val="1E4D585F"/>
    <w:rsid w:val="1E537319"/>
    <w:rsid w:val="1E6E5F01"/>
    <w:rsid w:val="1EBA71B8"/>
    <w:rsid w:val="1EBB6C6C"/>
    <w:rsid w:val="1F016D75"/>
    <w:rsid w:val="1F106FB8"/>
    <w:rsid w:val="1F325180"/>
    <w:rsid w:val="1F3A5DE3"/>
    <w:rsid w:val="1F42113B"/>
    <w:rsid w:val="1F5275D0"/>
    <w:rsid w:val="1F642E60"/>
    <w:rsid w:val="1F6B68E4"/>
    <w:rsid w:val="1F6D7F66"/>
    <w:rsid w:val="1FA85442"/>
    <w:rsid w:val="1FB27619"/>
    <w:rsid w:val="1FC3227C"/>
    <w:rsid w:val="1FFC753C"/>
    <w:rsid w:val="200B777F"/>
    <w:rsid w:val="20340A84"/>
    <w:rsid w:val="204C4020"/>
    <w:rsid w:val="20605D1D"/>
    <w:rsid w:val="20631369"/>
    <w:rsid w:val="207277FE"/>
    <w:rsid w:val="20790B8D"/>
    <w:rsid w:val="20801F1B"/>
    <w:rsid w:val="20831A0C"/>
    <w:rsid w:val="208F215E"/>
    <w:rsid w:val="209D0D1F"/>
    <w:rsid w:val="20D52267"/>
    <w:rsid w:val="20F04898"/>
    <w:rsid w:val="210448FA"/>
    <w:rsid w:val="21221225"/>
    <w:rsid w:val="213351E0"/>
    <w:rsid w:val="21690C01"/>
    <w:rsid w:val="21C44E06"/>
    <w:rsid w:val="21DD6EFA"/>
    <w:rsid w:val="21DF308D"/>
    <w:rsid w:val="21E5472C"/>
    <w:rsid w:val="220F44FB"/>
    <w:rsid w:val="22280ABD"/>
    <w:rsid w:val="22605204"/>
    <w:rsid w:val="2265761B"/>
    <w:rsid w:val="22D36C7A"/>
    <w:rsid w:val="22F56888"/>
    <w:rsid w:val="23052BAC"/>
    <w:rsid w:val="231150AD"/>
    <w:rsid w:val="231828DF"/>
    <w:rsid w:val="23447230"/>
    <w:rsid w:val="235558E1"/>
    <w:rsid w:val="235A6A54"/>
    <w:rsid w:val="23621A97"/>
    <w:rsid w:val="236D2C2B"/>
    <w:rsid w:val="2383244E"/>
    <w:rsid w:val="239A7798"/>
    <w:rsid w:val="23A203FB"/>
    <w:rsid w:val="23B720F8"/>
    <w:rsid w:val="23E10F23"/>
    <w:rsid w:val="23E12CD1"/>
    <w:rsid w:val="23ED1676"/>
    <w:rsid w:val="24191B5D"/>
    <w:rsid w:val="2435301D"/>
    <w:rsid w:val="24577437"/>
    <w:rsid w:val="248C5333"/>
    <w:rsid w:val="24E16D01"/>
    <w:rsid w:val="251D242F"/>
    <w:rsid w:val="253908EB"/>
    <w:rsid w:val="256736AA"/>
    <w:rsid w:val="256C6F12"/>
    <w:rsid w:val="256F255E"/>
    <w:rsid w:val="25711C1B"/>
    <w:rsid w:val="257302A1"/>
    <w:rsid w:val="257F27A2"/>
    <w:rsid w:val="25B3069D"/>
    <w:rsid w:val="25B61F3B"/>
    <w:rsid w:val="263227F8"/>
    <w:rsid w:val="263A0DBE"/>
    <w:rsid w:val="265956E8"/>
    <w:rsid w:val="266F0A68"/>
    <w:rsid w:val="26802C75"/>
    <w:rsid w:val="26AD333E"/>
    <w:rsid w:val="26BE72FA"/>
    <w:rsid w:val="26D05C03"/>
    <w:rsid w:val="26D703BB"/>
    <w:rsid w:val="26F5680D"/>
    <w:rsid w:val="27117D71"/>
    <w:rsid w:val="271909D4"/>
    <w:rsid w:val="272560F0"/>
    <w:rsid w:val="272730F1"/>
    <w:rsid w:val="274A3283"/>
    <w:rsid w:val="27A42993"/>
    <w:rsid w:val="27A6670B"/>
    <w:rsid w:val="27B34984"/>
    <w:rsid w:val="27ED433A"/>
    <w:rsid w:val="27F3375E"/>
    <w:rsid w:val="27FD20A3"/>
    <w:rsid w:val="280B47C0"/>
    <w:rsid w:val="28140F26"/>
    <w:rsid w:val="281D62A2"/>
    <w:rsid w:val="28B16468"/>
    <w:rsid w:val="28B766F6"/>
    <w:rsid w:val="28D92B11"/>
    <w:rsid w:val="28EC2844"/>
    <w:rsid w:val="28EF7C3E"/>
    <w:rsid w:val="28F9286B"/>
    <w:rsid w:val="29542197"/>
    <w:rsid w:val="295757E3"/>
    <w:rsid w:val="2964687E"/>
    <w:rsid w:val="298E38FB"/>
    <w:rsid w:val="29A0418A"/>
    <w:rsid w:val="29A0718A"/>
    <w:rsid w:val="29A547A1"/>
    <w:rsid w:val="29D67050"/>
    <w:rsid w:val="29F80D74"/>
    <w:rsid w:val="2A0B6CFA"/>
    <w:rsid w:val="2A263B34"/>
    <w:rsid w:val="2A2953D2"/>
    <w:rsid w:val="2A3A138D"/>
    <w:rsid w:val="2A842608"/>
    <w:rsid w:val="2AB0164F"/>
    <w:rsid w:val="2ACB0237"/>
    <w:rsid w:val="2AEF03C9"/>
    <w:rsid w:val="2B08148B"/>
    <w:rsid w:val="2B126E47"/>
    <w:rsid w:val="2B1C4F36"/>
    <w:rsid w:val="2B5C67AA"/>
    <w:rsid w:val="2B5E10AB"/>
    <w:rsid w:val="2B807273"/>
    <w:rsid w:val="2BA035A1"/>
    <w:rsid w:val="2BA432C8"/>
    <w:rsid w:val="2BC43604"/>
    <w:rsid w:val="2BC74EA2"/>
    <w:rsid w:val="2BC90C1A"/>
    <w:rsid w:val="2C0B28F8"/>
    <w:rsid w:val="2C0C01DE"/>
    <w:rsid w:val="2C3D33B6"/>
    <w:rsid w:val="2C3F712F"/>
    <w:rsid w:val="2C484235"/>
    <w:rsid w:val="2C704A6C"/>
    <w:rsid w:val="2C9F5E1F"/>
    <w:rsid w:val="2CAE473D"/>
    <w:rsid w:val="2CB25B52"/>
    <w:rsid w:val="2CB5119F"/>
    <w:rsid w:val="2CD755B9"/>
    <w:rsid w:val="2CDA0C05"/>
    <w:rsid w:val="2CDE06F5"/>
    <w:rsid w:val="2CEB4BC0"/>
    <w:rsid w:val="2D3227EF"/>
    <w:rsid w:val="2D3622E0"/>
    <w:rsid w:val="2D377E06"/>
    <w:rsid w:val="2D8D7A26"/>
    <w:rsid w:val="2DBF0527"/>
    <w:rsid w:val="2DDB4C35"/>
    <w:rsid w:val="2E24482E"/>
    <w:rsid w:val="2E56075F"/>
    <w:rsid w:val="2E627104"/>
    <w:rsid w:val="2E8452CD"/>
    <w:rsid w:val="2E951288"/>
    <w:rsid w:val="2E980D78"/>
    <w:rsid w:val="2EA262FD"/>
    <w:rsid w:val="2EAD4A77"/>
    <w:rsid w:val="2EBA7365"/>
    <w:rsid w:val="2EE6563F"/>
    <w:rsid w:val="2F063F34"/>
    <w:rsid w:val="2F084151"/>
    <w:rsid w:val="2F300FB0"/>
    <w:rsid w:val="2F432A92"/>
    <w:rsid w:val="2F7E1D1C"/>
    <w:rsid w:val="2FA379D4"/>
    <w:rsid w:val="2FC5794B"/>
    <w:rsid w:val="2FF16992"/>
    <w:rsid w:val="302208F9"/>
    <w:rsid w:val="30227E4E"/>
    <w:rsid w:val="304F6E45"/>
    <w:rsid w:val="309F63EE"/>
    <w:rsid w:val="30B8345E"/>
    <w:rsid w:val="30FF0C3A"/>
    <w:rsid w:val="313308E4"/>
    <w:rsid w:val="313528AE"/>
    <w:rsid w:val="313C3C3D"/>
    <w:rsid w:val="314D409C"/>
    <w:rsid w:val="314D5E4A"/>
    <w:rsid w:val="316136A3"/>
    <w:rsid w:val="3166515D"/>
    <w:rsid w:val="316B62D0"/>
    <w:rsid w:val="319C292D"/>
    <w:rsid w:val="319C46DB"/>
    <w:rsid w:val="31A33CBC"/>
    <w:rsid w:val="31AD2EDE"/>
    <w:rsid w:val="31EF28C3"/>
    <w:rsid w:val="320D7387"/>
    <w:rsid w:val="32180D34"/>
    <w:rsid w:val="322A1CE7"/>
    <w:rsid w:val="323D7C6C"/>
    <w:rsid w:val="326C67A3"/>
    <w:rsid w:val="32895D72"/>
    <w:rsid w:val="32A26E1B"/>
    <w:rsid w:val="32BD0DAD"/>
    <w:rsid w:val="32CC2D9E"/>
    <w:rsid w:val="32E93950"/>
    <w:rsid w:val="3307027A"/>
    <w:rsid w:val="330E33B7"/>
    <w:rsid w:val="336D4581"/>
    <w:rsid w:val="33AF4B9A"/>
    <w:rsid w:val="33BC2E13"/>
    <w:rsid w:val="33BC72B7"/>
    <w:rsid w:val="33D77C4D"/>
    <w:rsid w:val="33DC34B5"/>
    <w:rsid w:val="33F73466"/>
    <w:rsid w:val="33F94067"/>
    <w:rsid w:val="33FC76B3"/>
    <w:rsid w:val="33FE78CF"/>
    <w:rsid w:val="340C5B48"/>
    <w:rsid w:val="3431735D"/>
    <w:rsid w:val="344F3C87"/>
    <w:rsid w:val="34713BFD"/>
    <w:rsid w:val="348953EB"/>
    <w:rsid w:val="34DF500B"/>
    <w:rsid w:val="34FE17BE"/>
    <w:rsid w:val="351849C1"/>
    <w:rsid w:val="3520212F"/>
    <w:rsid w:val="352B46F4"/>
    <w:rsid w:val="35415CC5"/>
    <w:rsid w:val="354D7B86"/>
    <w:rsid w:val="355552CD"/>
    <w:rsid w:val="356A35B4"/>
    <w:rsid w:val="35700359"/>
    <w:rsid w:val="359C0020"/>
    <w:rsid w:val="35B50461"/>
    <w:rsid w:val="35EF127D"/>
    <w:rsid w:val="361B02C4"/>
    <w:rsid w:val="363639FC"/>
    <w:rsid w:val="36407D2B"/>
    <w:rsid w:val="36486BE0"/>
    <w:rsid w:val="36511F38"/>
    <w:rsid w:val="365437D6"/>
    <w:rsid w:val="36785717"/>
    <w:rsid w:val="369E4A52"/>
    <w:rsid w:val="36F01751"/>
    <w:rsid w:val="3720190B"/>
    <w:rsid w:val="37225F66"/>
    <w:rsid w:val="3727713D"/>
    <w:rsid w:val="37335AE2"/>
    <w:rsid w:val="376161AB"/>
    <w:rsid w:val="378400EB"/>
    <w:rsid w:val="378A1115"/>
    <w:rsid w:val="378F5D1A"/>
    <w:rsid w:val="37AB38CA"/>
    <w:rsid w:val="37C17447"/>
    <w:rsid w:val="37C93D50"/>
    <w:rsid w:val="37CB1876"/>
    <w:rsid w:val="37D01583"/>
    <w:rsid w:val="37DC7F27"/>
    <w:rsid w:val="37E42938"/>
    <w:rsid w:val="37F039D3"/>
    <w:rsid w:val="37F708BD"/>
    <w:rsid w:val="38163439"/>
    <w:rsid w:val="381E6B86"/>
    <w:rsid w:val="383733B0"/>
    <w:rsid w:val="38741F0E"/>
    <w:rsid w:val="38983E4E"/>
    <w:rsid w:val="38B77CE5"/>
    <w:rsid w:val="38C60271"/>
    <w:rsid w:val="38DF7CCF"/>
    <w:rsid w:val="38E2331B"/>
    <w:rsid w:val="38EA21D0"/>
    <w:rsid w:val="3905700A"/>
    <w:rsid w:val="392C4597"/>
    <w:rsid w:val="39537D75"/>
    <w:rsid w:val="395A7356"/>
    <w:rsid w:val="395F671A"/>
    <w:rsid w:val="396401D4"/>
    <w:rsid w:val="39882115"/>
    <w:rsid w:val="399B34CA"/>
    <w:rsid w:val="39A46823"/>
    <w:rsid w:val="39CE1AF2"/>
    <w:rsid w:val="39E66E3B"/>
    <w:rsid w:val="3A322081"/>
    <w:rsid w:val="3A39340F"/>
    <w:rsid w:val="3A3C4CAD"/>
    <w:rsid w:val="3A5169AB"/>
    <w:rsid w:val="3A5F274A"/>
    <w:rsid w:val="3A647D60"/>
    <w:rsid w:val="3A7D77A0"/>
    <w:rsid w:val="3AB962FE"/>
    <w:rsid w:val="3AD03BC3"/>
    <w:rsid w:val="3AE113B1"/>
    <w:rsid w:val="3AF47336"/>
    <w:rsid w:val="3B02643E"/>
    <w:rsid w:val="3B392F9B"/>
    <w:rsid w:val="3B3B31B7"/>
    <w:rsid w:val="3B404329"/>
    <w:rsid w:val="3B6806EE"/>
    <w:rsid w:val="3B6C511E"/>
    <w:rsid w:val="3B7346FF"/>
    <w:rsid w:val="3B7F4E52"/>
    <w:rsid w:val="3BAA5C47"/>
    <w:rsid w:val="3BB32E97"/>
    <w:rsid w:val="3BD11425"/>
    <w:rsid w:val="3BFA4E20"/>
    <w:rsid w:val="3C320116"/>
    <w:rsid w:val="3C3814A4"/>
    <w:rsid w:val="3C460065"/>
    <w:rsid w:val="3C6C1A58"/>
    <w:rsid w:val="3C6F3118"/>
    <w:rsid w:val="3C85293C"/>
    <w:rsid w:val="3C872962"/>
    <w:rsid w:val="3CC80A7A"/>
    <w:rsid w:val="3CF63839"/>
    <w:rsid w:val="3CF8135F"/>
    <w:rsid w:val="3D3E0D3C"/>
    <w:rsid w:val="3D406863"/>
    <w:rsid w:val="3D5D7415"/>
    <w:rsid w:val="3D734E8A"/>
    <w:rsid w:val="3D8D69A3"/>
    <w:rsid w:val="3D962926"/>
    <w:rsid w:val="3DB159B2"/>
    <w:rsid w:val="3DBA03C3"/>
    <w:rsid w:val="3DD551FD"/>
    <w:rsid w:val="3DD82F3F"/>
    <w:rsid w:val="3DDB29FA"/>
    <w:rsid w:val="3DDB658B"/>
    <w:rsid w:val="3DE418E4"/>
    <w:rsid w:val="3DFE0BF8"/>
    <w:rsid w:val="3E261EFC"/>
    <w:rsid w:val="3E435A17"/>
    <w:rsid w:val="3E495BEB"/>
    <w:rsid w:val="3E524A9F"/>
    <w:rsid w:val="3E8135D7"/>
    <w:rsid w:val="3E9A01F4"/>
    <w:rsid w:val="3ED43706"/>
    <w:rsid w:val="3EE15E23"/>
    <w:rsid w:val="3EE31B9B"/>
    <w:rsid w:val="3EE871B2"/>
    <w:rsid w:val="3F113D6B"/>
    <w:rsid w:val="3F780536"/>
    <w:rsid w:val="3F782FF2"/>
    <w:rsid w:val="3FB5178A"/>
    <w:rsid w:val="3FD31C10"/>
    <w:rsid w:val="400C6ED0"/>
    <w:rsid w:val="4021297B"/>
    <w:rsid w:val="4024246B"/>
    <w:rsid w:val="40300E10"/>
    <w:rsid w:val="408847A8"/>
    <w:rsid w:val="409475F1"/>
    <w:rsid w:val="40A35A86"/>
    <w:rsid w:val="40A37834"/>
    <w:rsid w:val="40B01F51"/>
    <w:rsid w:val="40B732E0"/>
    <w:rsid w:val="40C15F0C"/>
    <w:rsid w:val="40E63BC5"/>
    <w:rsid w:val="40F7192E"/>
    <w:rsid w:val="412A3AB2"/>
    <w:rsid w:val="4146066E"/>
    <w:rsid w:val="41A04135"/>
    <w:rsid w:val="41BD2B78"/>
    <w:rsid w:val="41CC2DBB"/>
    <w:rsid w:val="41D63C39"/>
    <w:rsid w:val="41E225DE"/>
    <w:rsid w:val="41F643E6"/>
    <w:rsid w:val="42097B6B"/>
    <w:rsid w:val="42187DAE"/>
    <w:rsid w:val="42245877"/>
    <w:rsid w:val="423C4257"/>
    <w:rsid w:val="425C5EED"/>
    <w:rsid w:val="428C60A6"/>
    <w:rsid w:val="429B024B"/>
    <w:rsid w:val="42C615B8"/>
    <w:rsid w:val="42D24401"/>
    <w:rsid w:val="430A3B9B"/>
    <w:rsid w:val="430F7403"/>
    <w:rsid w:val="432F3601"/>
    <w:rsid w:val="43361F5E"/>
    <w:rsid w:val="433A2BE7"/>
    <w:rsid w:val="433B01F8"/>
    <w:rsid w:val="434D7F2B"/>
    <w:rsid w:val="435631DA"/>
    <w:rsid w:val="435A7F52"/>
    <w:rsid w:val="43657023"/>
    <w:rsid w:val="43686B13"/>
    <w:rsid w:val="43A0005B"/>
    <w:rsid w:val="43AB5312"/>
    <w:rsid w:val="43AF33E7"/>
    <w:rsid w:val="43C31F9B"/>
    <w:rsid w:val="43E91A02"/>
    <w:rsid w:val="44095C00"/>
    <w:rsid w:val="442C18EF"/>
    <w:rsid w:val="444255B6"/>
    <w:rsid w:val="444529B0"/>
    <w:rsid w:val="44784B34"/>
    <w:rsid w:val="448259B3"/>
    <w:rsid w:val="44A1408B"/>
    <w:rsid w:val="44B6565C"/>
    <w:rsid w:val="44BF2763"/>
    <w:rsid w:val="45184AC0"/>
    <w:rsid w:val="452151CC"/>
    <w:rsid w:val="453018B3"/>
    <w:rsid w:val="45320ABD"/>
    <w:rsid w:val="455B0B65"/>
    <w:rsid w:val="45843250"/>
    <w:rsid w:val="4588349D"/>
    <w:rsid w:val="45AF4585"/>
    <w:rsid w:val="45F12DF0"/>
    <w:rsid w:val="45F243C1"/>
    <w:rsid w:val="45F4643C"/>
    <w:rsid w:val="46040D75"/>
    <w:rsid w:val="460D74FE"/>
    <w:rsid w:val="46116FEE"/>
    <w:rsid w:val="46326F64"/>
    <w:rsid w:val="4635448D"/>
    <w:rsid w:val="464F7B16"/>
    <w:rsid w:val="468E063F"/>
    <w:rsid w:val="46916381"/>
    <w:rsid w:val="469B15DD"/>
    <w:rsid w:val="469D0882"/>
    <w:rsid w:val="46B24DA7"/>
    <w:rsid w:val="46B97C5D"/>
    <w:rsid w:val="46F72688"/>
    <w:rsid w:val="470D1EAB"/>
    <w:rsid w:val="471843AC"/>
    <w:rsid w:val="472D42FC"/>
    <w:rsid w:val="472F1E22"/>
    <w:rsid w:val="474D674C"/>
    <w:rsid w:val="47855EE6"/>
    <w:rsid w:val="47857C94"/>
    <w:rsid w:val="4799729B"/>
    <w:rsid w:val="47A17A78"/>
    <w:rsid w:val="47AF4D11"/>
    <w:rsid w:val="47CA56A6"/>
    <w:rsid w:val="47DD7AD0"/>
    <w:rsid w:val="47E83E71"/>
    <w:rsid w:val="480F3A01"/>
    <w:rsid w:val="481D611E"/>
    <w:rsid w:val="48260CE3"/>
    <w:rsid w:val="482E032B"/>
    <w:rsid w:val="48480CC1"/>
    <w:rsid w:val="487815A6"/>
    <w:rsid w:val="48873598"/>
    <w:rsid w:val="48B8308E"/>
    <w:rsid w:val="48C93BB0"/>
    <w:rsid w:val="48E56510"/>
    <w:rsid w:val="49414D2A"/>
    <w:rsid w:val="494B6CBB"/>
    <w:rsid w:val="495C2C76"/>
    <w:rsid w:val="4961028C"/>
    <w:rsid w:val="496D6C31"/>
    <w:rsid w:val="4970701E"/>
    <w:rsid w:val="49753D38"/>
    <w:rsid w:val="49885819"/>
    <w:rsid w:val="49D15412"/>
    <w:rsid w:val="49EF4E60"/>
    <w:rsid w:val="49F92273"/>
    <w:rsid w:val="4A253068"/>
    <w:rsid w:val="4A372D9B"/>
    <w:rsid w:val="4A407EA2"/>
    <w:rsid w:val="4A7364C9"/>
    <w:rsid w:val="4AB50890"/>
    <w:rsid w:val="4AEC002A"/>
    <w:rsid w:val="4B0356DE"/>
    <w:rsid w:val="4B084657"/>
    <w:rsid w:val="4B2257F9"/>
    <w:rsid w:val="4B2E419E"/>
    <w:rsid w:val="4B386DCB"/>
    <w:rsid w:val="4B4734B2"/>
    <w:rsid w:val="4B58121B"/>
    <w:rsid w:val="4BB26B7D"/>
    <w:rsid w:val="4BBA1ED6"/>
    <w:rsid w:val="4BFB49C8"/>
    <w:rsid w:val="4C07336D"/>
    <w:rsid w:val="4C157174"/>
    <w:rsid w:val="4C516396"/>
    <w:rsid w:val="4C72630D"/>
    <w:rsid w:val="4C7958ED"/>
    <w:rsid w:val="4CBB5F06"/>
    <w:rsid w:val="4D2E66D8"/>
    <w:rsid w:val="4D3161C8"/>
    <w:rsid w:val="4D3637DE"/>
    <w:rsid w:val="4D447CA9"/>
    <w:rsid w:val="4D826A23"/>
    <w:rsid w:val="4D8D78A2"/>
    <w:rsid w:val="4D9724CF"/>
    <w:rsid w:val="4D9D385D"/>
    <w:rsid w:val="4DA8648A"/>
    <w:rsid w:val="4DAD5C97"/>
    <w:rsid w:val="4E497915"/>
    <w:rsid w:val="4E5E4D9B"/>
    <w:rsid w:val="4E6A7BE3"/>
    <w:rsid w:val="4E712D20"/>
    <w:rsid w:val="4E7F6FD1"/>
    <w:rsid w:val="4E870795"/>
    <w:rsid w:val="4E9C58C3"/>
    <w:rsid w:val="4EAD5D22"/>
    <w:rsid w:val="4ECF7A46"/>
    <w:rsid w:val="4EFE074A"/>
    <w:rsid w:val="4F08158A"/>
    <w:rsid w:val="4F0E056F"/>
    <w:rsid w:val="4F275AD4"/>
    <w:rsid w:val="4F31425D"/>
    <w:rsid w:val="4F797711"/>
    <w:rsid w:val="4F7D74A2"/>
    <w:rsid w:val="4FB1539E"/>
    <w:rsid w:val="4FDD43E5"/>
    <w:rsid w:val="4FFD05E3"/>
    <w:rsid w:val="50146059"/>
    <w:rsid w:val="502E69EF"/>
    <w:rsid w:val="504D156B"/>
    <w:rsid w:val="5076286F"/>
    <w:rsid w:val="50A53155"/>
    <w:rsid w:val="50A626EC"/>
    <w:rsid w:val="50B25872"/>
    <w:rsid w:val="50BC3FFA"/>
    <w:rsid w:val="50D2381E"/>
    <w:rsid w:val="50F11EF6"/>
    <w:rsid w:val="510A2FB8"/>
    <w:rsid w:val="5119144D"/>
    <w:rsid w:val="51363DAD"/>
    <w:rsid w:val="513E2C61"/>
    <w:rsid w:val="516E1744"/>
    <w:rsid w:val="519B6306"/>
    <w:rsid w:val="51BA2C30"/>
    <w:rsid w:val="521D4F6D"/>
    <w:rsid w:val="521F6F37"/>
    <w:rsid w:val="522B1438"/>
    <w:rsid w:val="523429E2"/>
    <w:rsid w:val="523A5B1F"/>
    <w:rsid w:val="52500E9E"/>
    <w:rsid w:val="525F10E1"/>
    <w:rsid w:val="52770B21"/>
    <w:rsid w:val="527B23BF"/>
    <w:rsid w:val="52860D64"/>
    <w:rsid w:val="528C45CC"/>
    <w:rsid w:val="52A80CDA"/>
    <w:rsid w:val="52B61649"/>
    <w:rsid w:val="52BE22AC"/>
    <w:rsid w:val="52C13B4A"/>
    <w:rsid w:val="52E00474"/>
    <w:rsid w:val="52E635B0"/>
    <w:rsid w:val="530103EA"/>
    <w:rsid w:val="53105D4A"/>
    <w:rsid w:val="53165C44"/>
    <w:rsid w:val="53220A8C"/>
    <w:rsid w:val="5322283B"/>
    <w:rsid w:val="532C5467"/>
    <w:rsid w:val="533C1422"/>
    <w:rsid w:val="533E519B"/>
    <w:rsid w:val="53590226"/>
    <w:rsid w:val="53874D93"/>
    <w:rsid w:val="53AE40CE"/>
    <w:rsid w:val="53B37737"/>
    <w:rsid w:val="53C47D96"/>
    <w:rsid w:val="53DB6E8D"/>
    <w:rsid w:val="53F94B0A"/>
    <w:rsid w:val="544762D1"/>
    <w:rsid w:val="544B7B6F"/>
    <w:rsid w:val="54560EE2"/>
    <w:rsid w:val="546724CF"/>
    <w:rsid w:val="546D3F89"/>
    <w:rsid w:val="54741F25"/>
    <w:rsid w:val="54745318"/>
    <w:rsid w:val="54A138D3"/>
    <w:rsid w:val="54AD75F7"/>
    <w:rsid w:val="54AF45A2"/>
    <w:rsid w:val="54C53DC5"/>
    <w:rsid w:val="54D97871"/>
    <w:rsid w:val="550B72FE"/>
    <w:rsid w:val="552C5E92"/>
    <w:rsid w:val="55A21A11"/>
    <w:rsid w:val="55C23E61"/>
    <w:rsid w:val="55E726AA"/>
    <w:rsid w:val="56037855"/>
    <w:rsid w:val="562763BA"/>
    <w:rsid w:val="562E3666"/>
    <w:rsid w:val="564E1B99"/>
    <w:rsid w:val="565847C5"/>
    <w:rsid w:val="56764C4B"/>
    <w:rsid w:val="56850DFC"/>
    <w:rsid w:val="56861332"/>
    <w:rsid w:val="56BE6D1E"/>
    <w:rsid w:val="56F02C50"/>
    <w:rsid w:val="570606C5"/>
    <w:rsid w:val="572E39BC"/>
    <w:rsid w:val="57650F48"/>
    <w:rsid w:val="57770C7B"/>
    <w:rsid w:val="5794182D"/>
    <w:rsid w:val="58030761"/>
    <w:rsid w:val="58301BAD"/>
    <w:rsid w:val="5847689F"/>
    <w:rsid w:val="5855720E"/>
    <w:rsid w:val="585B234B"/>
    <w:rsid w:val="585F008D"/>
    <w:rsid w:val="58615813"/>
    <w:rsid w:val="589C4E3D"/>
    <w:rsid w:val="58BA0C9F"/>
    <w:rsid w:val="58BF6D7E"/>
    <w:rsid w:val="58E30CBE"/>
    <w:rsid w:val="58E467E4"/>
    <w:rsid w:val="59352B9C"/>
    <w:rsid w:val="594A5A76"/>
    <w:rsid w:val="59701E26"/>
    <w:rsid w:val="59A35477"/>
    <w:rsid w:val="59B14918"/>
    <w:rsid w:val="59C636E9"/>
    <w:rsid w:val="5A0A5DD6"/>
    <w:rsid w:val="5A137381"/>
    <w:rsid w:val="5A1629CD"/>
    <w:rsid w:val="5A1B6236"/>
    <w:rsid w:val="5A2E41BB"/>
    <w:rsid w:val="5A4532B2"/>
    <w:rsid w:val="5A4F5EDF"/>
    <w:rsid w:val="5A581238"/>
    <w:rsid w:val="5A690D4F"/>
    <w:rsid w:val="5A7871E4"/>
    <w:rsid w:val="5A8738CB"/>
    <w:rsid w:val="5AB81CD6"/>
    <w:rsid w:val="5AD14B46"/>
    <w:rsid w:val="5AD3266C"/>
    <w:rsid w:val="5B044F1C"/>
    <w:rsid w:val="5B0E7B48"/>
    <w:rsid w:val="5B12588A"/>
    <w:rsid w:val="5B413A7A"/>
    <w:rsid w:val="5B6360E6"/>
    <w:rsid w:val="5B6F6839"/>
    <w:rsid w:val="5BBD57F6"/>
    <w:rsid w:val="5BE32D83"/>
    <w:rsid w:val="5BF46D3E"/>
    <w:rsid w:val="5C381321"/>
    <w:rsid w:val="5C7B745F"/>
    <w:rsid w:val="5C7D31D8"/>
    <w:rsid w:val="5C844566"/>
    <w:rsid w:val="5C902F0B"/>
    <w:rsid w:val="5C9522CF"/>
    <w:rsid w:val="5C9A78E6"/>
    <w:rsid w:val="5C9B365E"/>
    <w:rsid w:val="5CB32755"/>
    <w:rsid w:val="5CB62246"/>
    <w:rsid w:val="5CBD1826"/>
    <w:rsid w:val="5CC46711"/>
    <w:rsid w:val="5D215911"/>
    <w:rsid w:val="5D347D3A"/>
    <w:rsid w:val="5D6D0B56"/>
    <w:rsid w:val="5D924A61"/>
    <w:rsid w:val="5DAA7FFC"/>
    <w:rsid w:val="5DC82230"/>
    <w:rsid w:val="5E1B2CA8"/>
    <w:rsid w:val="5E3E24F3"/>
    <w:rsid w:val="5E4C10B3"/>
    <w:rsid w:val="5E587A58"/>
    <w:rsid w:val="5E5B4E53"/>
    <w:rsid w:val="5E775F15"/>
    <w:rsid w:val="5E806DB9"/>
    <w:rsid w:val="5E9F5687"/>
    <w:rsid w:val="5EA70098"/>
    <w:rsid w:val="5EFD0600"/>
    <w:rsid w:val="5F0E45BB"/>
    <w:rsid w:val="5F2B6F1B"/>
    <w:rsid w:val="5F357D99"/>
    <w:rsid w:val="5F3F4774"/>
    <w:rsid w:val="5F4B3119"/>
    <w:rsid w:val="5F6E0BB6"/>
    <w:rsid w:val="5F7A39FE"/>
    <w:rsid w:val="5FB07420"/>
    <w:rsid w:val="5FEF619A"/>
    <w:rsid w:val="6017749F"/>
    <w:rsid w:val="605204D7"/>
    <w:rsid w:val="607D5554"/>
    <w:rsid w:val="60BC0AF8"/>
    <w:rsid w:val="60C767CF"/>
    <w:rsid w:val="60E03D35"/>
    <w:rsid w:val="60EE1FAE"/>
    <w:rsid w:val="60F4333C"/>
    <w:rsid w:val="614328A6"/>
    <w:rsid w:val="61891CD7"/>
    <w:rsid w:val="618F19E3"/>
    <w:rsid w:val="61BA4586"/>
    <w:rsid w:val="61CA2A1B"/>
    <w:rsid w:val="61D45648"/>
    <w:rsid w:val="61F07FA8"/>
    <w:rsid w:val="61F335F4"/>
    <w:rsid w:val="61FB0E26"/>
    <w:rsid w:val="6200643D"/>
    <w:rsid w:val="620A1069"/>
    <w:rsid w:val="62233ED9"/>
    <w:rsid w:val="62970423"/>
    <w:rsid w:val="62A3501A"/>
    <w:rsid w:val="62CA6A4B"/>
    <w:rsid w:val="62D358FF"/>
    <w:rsid w:val="62EA49F7"/>
    <w:rsid w:val="62F15D85"/>
    <w:rsid w:val="62FB09B2"/>
    <w:rsid w:val="63950E07"/>
    <w:rsid w:val="639B1BC7"/>
    <w:rsid w:val="63AE3C76"/>
    <w:rsid w:val="63D23E09"/>
    <w:rsid w:val="63F35B2D"/>
    <w:rsid w:val="63F57AF7"/>
    <w:rsid w:val="6428783F"/>
    <w:rsid w:val="64371EBE"/>
    <w:rsid w:val="644E3394"/>
    <w:rsid w:val="647924D6"/>
    <w:rsid w:val="64B11C70"/>
    <w:rsid w:val="64B13A1E"/>
    <w:rsid w:val="64B17EC2"/>
    <w:rsid w:val="64E02555"/>
    <w:rsid w:val="64EF09EB"/>
    <w:rsid w:val="651421FF"/>
    <w:rsid w:val="65273CE0"/>
    <w:rsid w:val="655E314D"/>
    <w:rsid w:val="65640A91"/>
    <w:rsid w:val="657607C4"/>
    <w:rsid w:val="65962C14"/>
    <w:rsid w:val="65AD68DC"/>
    <w:rsid w:val="65D976D1"/>
    <w:rsid w:val="66246472"/>
    <w:rsid w:val="668F7D8F"/>
    <w:rsid w:val="6695111E"/>
    <w:rsid w:val="66AF0431"/>
    <w:rsid w:val="66B141AA"/>
    <w:rsid w:val="66F75934"/>
    <w:rsid w:val="66F81DD8"/>
    <w:rsid w:val="673F517A"/>
    <w:rsid w:val="675773BD"/>
    <w:rsid w:val="67674868"/>
    <w:rsid w:val="678E44EB"/>
    <w:rsid w:val="67955879"/>
    <w:rsid w:val="67CA4DF7"/>
    <w:rsid w:val="68100B79"/>
    <w:rsid w:val="68190258"/>
    <w:rsid w:val="68246BFD"/>
    <w:rsid w:val="68444BA9"/>
    <w:rsid w:val="684828EC"/>
    <w:rsid w:val="684F3092"/>
    <w:rsid w:val="686D2352"/>
    <w:rsid w:val="686E1C26"/>
    <w:rsid w:val="689618A9"/>
    <w:rsid w:val="689E42BA"/>
    <w:rsid w:val="68A33FC6"/>
    <w:rsid w:val="68AF6D2D"/>
    <w:rsid w:val="68E00D76"/>
    <w:rsid w:val="69076303"/>
    <w:rsid w:val="692844CB"/>
    <w:rsid w:val="69643755"/>
    <w:rsid w:val="698536CB"/>
    <w:rsid w:val="698C4A5A"/>
    <w:rsid w:val="6998062A"/>
    <w:rsid w:val="69CC12FA"/>
    <w:rsid w:val="69F10D61"/>
    <w:rsid w:val="6A4E7F61"/>
    <w:rsid w:val="6A6B28C1"/>
    <w:rsid w:val="6A9A6B35"/>
    <w:rsid w:val="6A9E2C97"/>
    <w:rsid w:val="6AA67D9D"/>
    <w:rsid w:val="6ADF0BB9"/>
    <w:rsid w:val="6B113469"/>
    <w:rsid w:val="6B146AB5"/>
    <w:rsid w:val="6B2313EE"/>
    <w:rsid w:val="6B431148"/>
    <w:rsid w:val="6B67752D"/>
    <w:rsid w:val="6B76151E"/>
    <w:rsid w:val="6B8057C9"/>
    <w:rsid w:val="6B824366"/>
    <w:rsid w:val="6B8579B3"/>
    <w:rsid w:val="6BAF4A30"/>
    <w:rsid w:val="6BB16D9C"/>
    <w:rsid w:val="6BC93D43"/>
    <w:rsid w:val="6BD33049"/>
    <w:rsid w:val="6BF95CAB"/>
    <w:rsid w:val="6C103720"/>
    <w:rsid w:val="6C2216A6"/>
    <w:rsid w:val="6C3F7B62"/>
    <w:rsid w:val="6C506E1D"/>
    <w:rsid w:val="6C6677E4"/>
    <w:rsid w:val="6C6B4DFB"/>
    <w:rsid w:val="6CA13611"/>
    <w:rsid w:val="6CB82147"/>
    <w:rsid w:val="6CCB7647"/>
    <w:rsid w:val="6D4F4286"/>
    <w:rsid w:val="6D513FF0"/>
    <w:rsid w:val="6D631F76"/>
    <w:rsid w:val="6DAD31F1"/>
    <w:rsid w:val="6DC04CD2"/>
    <w:rsid w:val="6DDD5884"/>
    <w:rsid w:val="6E0E3AE0"/>
    <w:rsid w:val="6E3D6323"/>
    <w:rsid w:val="6E565636"/>
    <w:rsid w:val="6E647D53"/>
    <w:rsid w:val="6E7B6E4B"/>
    <w:rsid w:val="6EA97E5C"/>
    <w:rsid w:val="6EAE0FCF"/>
    <w:rsid w:val="6EE26F67"/>
    <w:rsid w:val="6EED1AF7"/>
    <w:rsid w:val="6F060E8D"/>
    <w:rsid w:val="6F285225"/>
    <w:rsid w:val="6F2A2D4B"/>
    <w:rsid w:val="6F2B3600"/>
    <w:rsid w:val="6F2F0361"/>
    <w:rsid w:val="6F437969"/>
    <w:rsid w:val="6F525DFE"/>
    <w:rsid w:val="6F72024E"/>
    <w:rsid w:val="6F800BBD"/>
    <w:rsid w:val="6F806E0F"/>
    <w:rsid w:val="6F82425A"/>
    <w:rsid w:val="6F914B78"/>
    <w:rsid w:val="6F9E7295"/>
    <w:rsid w:val="6FAC7C04"/>
    <w:rsid w:val="6FAD1286"/>
    <w:rsid w:val="6FAF4FFE"/>
    <w:rsid w:val="70027824"/>
    <w:rsid w:val="70034086"/>
    <w:rsid w:val="700A492A"/>
    <w:rsid w:val="702459EC"/>
    <w:rsid w:val="702E23C7"/>
    <w:rsid w:val="707324D0"/>
    <w:rsid w:val="708E659F"/>
    <w:rsid w:val="70A1528F"/>
    <w:rsid w:val="70B86135"/>
    <w:rsid w:val="70CD6084"/>
    <w:rsid w:val="710B44B6"/>
    <w:rsid w:val="710B6BAC"/>
    <w:rsid w:val="71213CDA"/>
    <w:rsid w:val="71347EB1"/>
    <w:rsid w:val="7150636D"/>
    <w:rsid w:val="71A16BC9"/>
    <w:rsid w:val="71BB2380"/>
    <w:rsid w:val="71BF741F"/>
    <w:rsid w:val="71C034F3"/>
    <w:rsid w:val="71C50B09"/>
    <w:rsid w:val="71EA0570"/>
    <w:rsid w:val="71F94C57"/>
    <w:rsid w:val="720C2BDC"/>
    <w:rsid w:val="720F6228"/>
    <w:rsid w:val="72253C9E"/>
    <w:rsid w:val="722C2936"/>
    <w:rsid w:val="723914F7"/>
    <w:rsid w:val="726C5429"/>
    <w:rsid w:val="72DA6836"/>
    <w:rsid w:val="72E15E16"/>
    <w:rsid w:val="72FF44EF"/>
    <w:rsid w:val="731A6C33"/>
    <w:rsid w:val="731E2BC7"/>
    <w:rsid w:val="734B14E2"/>
    <w:rsid w:val="739E1612"/>
    <w:rsid w:val="73A56E44"/>
    <w:rsid w:val="73A6496A"/>
    <w:rsid w:val="73C92407"/>
    <w:rsid w:val="743106D8"/>
    <w:rsid w:val="74565543"/>
    <w:rsid w:val="746E36DA"/>
    <w:rsid w:val="74746816"/>
    <w:rsid w:val="74795BDB"/>
    <w:rsid w:val="747D391D"/>
    <w:rsid w:val="74933140"/>
    <w:rsid w:val="74CC21AE"/>
    <w:rsid w:val="74D3178F"/>
    <w:rsid w:val="74D80B53"/>
    <w:rsid w:val="751002ED"/>
    <w:rsid w:val="753E755B"/>
    <w:rsid w:val="75840CDB"/>
    <w:rsid w:val="75882579"/>
    <w:rsid w:val="75894543"/>
    <w:rsid w:val="75A42643"/>
    <w:rsid w:val="75F75951"/>
    <w:rsid w:val="760D0CD1"/>
    <w:rsid w:val="76465F91"/>
    <w:rsid w:val="765468FF"/>
    <w:rsid w:val="76695304"/>
    <w:rsid w:val="76DD5DD5"/>
    <w:rsid w:val="76E2215D"/>
    <w:rsid w:val="76FE0FDF"/>
    <w:rsid w:val="772946DD"/>
    <w:rsid w:val="7789252F"/>
    <w:rsid w:val="779A6594"/>
    <w:rsid w:val="77AD4519"/>
    <w:rsid w:val="77B37656"/>
    <w:rsid w:val="77B838F5"/>
    <w:rsid w:val="77E3618D"/>
    <w:rsid w:val="77FE499D"/>
    <w:rsid w:val="780F6F82"/>
    <w:rsid w:val="78215FA8"/>
    <w:rsid w:val="786A065C"/>
    <w:rsid w:val="786D3CA8"/>
    <w:rsid w:val="78774B27"/>
    <w:rsid w:val="787C23D5"/>
    <w:rsid w:val="788A03B6"/>
    <w:rsid w:val="788A2AAC"/>
    <w:rsid w:val="78A3591C"/>
    <w:rsid w:val="78EE303B"/>
    <w:rsid w:val="791D56CF"/>
    <w:rsid w:val="791E4FA3"/>
    <w:rsid w:val="793622EC"/>
    <w:rsid w:val="793A002E"/>
    <w:rsid w:val="797954A4"/>
    <w:rsid w:val="798B6ADC"/>
    <w:rsid w:val="79A64023"/>
    <w:rsid w:val="79AB4A88"/>
    <w:rsid w:val="79CE4C1B"/>
    <w:rsid w:val="79D0629D"/>
    <w:rsid w:val="79E955B1"/>
    <w:rsid w:val="79F503F9"/>
    <w:rsid w:val="7A044199"/>
    <w:rsid w:val="7A066163"/>
    <w:rsid w:val="7A3C7DD6"/>
    <w:rsid w:val="7A635363"/>
    <w:rsid w:val="7A8D418E"/>
    <w:rsid w:val="7A923E9A"/>
    <w:rsid w:val="7AB931D5"/>
    <w:rsid w:val="7AC104DD"/>
    <w:rsid w:val="7AC34054"/>
    <w:rsid w:val="7AC57DCC"/>
    <w:rsid w:val="7B000E04"/>
    <w:rsid w:val="7B02692A"/>
    <w:rsid w:val="7B3A2568"/>
    <w:rsid w:val="7B5B0730"/>
    <w:rsid w:val="7BB10350"/>
    <w:rsid w:val="7BC6204D"/>
    <w:rsid w:val="7BDD2EF3"/>
    <w:rsid w:val="7BF00E78"/>
    <w:rsid w:val="7C232FFC"/>
    <w:rsid w:val="7C480CB4"/>
    <w:rsid w:val="7C4E5B9F"/>
    <w:rsid w:val="7C52568F"/>
    <w:rsid w:val="7C5E5DE2"/>
    <w:rsid w:val="7CC16371"/>
    <w:rsid w:val="7CC540B3"/>
    <w:rsid w:val="7CDC31AB"/>
    <w:rsid w:val="7CEC7892"/>
    <w:rsid w:val="7CED53B8"/>
    <w:rsid w:val="7D250FF6"/>
    <w:rsid w:val="7D6065E3"/>
    <w:rsid w:val="7D641B1E"/>
    <w:rsid w:val="7D6C452F"/>
    <w:rsid w:val="7D717D97"/>
    <w:rsid w:val="7DAF266D"/>
    <w:rsid w:val="7DE844FD"/>
    <w:rsid w:val="7DED1B13"/>
    <w:rsid w:val="7E093DAF"/>
    <w:rsid w:val="7E154BC6"/>
    <w:rsid w:val="7E2766A8"/>
    <w:rsid w:val="7E2D1F10"/>
    <w:rsid w:val="7E3C65F7"/>
    <w:rsid w:val="7E573431"/>
    <w:rsid w:val="7E5C45A3"/>
    <w:rsid w:val="7E7F0292"/>
    <w:rsid w:val="7E9C52E7"/>
    <w:rsid w:val="7EAF0B77"/>
    <w:rsid w:val="7EBA751C"/>
    <w:rsid w:val="7EBE0DBA"/>
    <w:rsid w:val="7EC051F5"/>
    <w:rsid w:val="7EDA7510"/>
    <w:rsid w:val="7F364DF4"/>
    <w:rsid w:val="7F3948E4"/>
    <w:rsid w:val="7F4C0ABC"/>
    <w:rsid w:val="7F590A06"/>
    <w:rsid w:val="7F590AE3"/>
    <w:rsid w:val="7F5931D8"/>
    <w:rsid w:val="7F596D35"/>
    <w:rsid w:val="7F5C42F5"/>
    <w:rsid w:val="7F605BCC"/>
    <w:rsid w:val="7F6F6558"/>
    <w:rsid w:val="7F9A6E29"/>
    <w:rsid w:val="7FE231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line="578" w:lineRule="auto"/>
      <w:outlineLvl w:val="0"/>
    </w:pPr>
    <w:rPr>
      <w:b/>
      <w:bCs/>
      <w:kern w:val="44"/>
      <w:sz w:val="44"/>
      <w:szCs w:val="44"/>
    </w:rPr>
  </w:style>
  <w:style w:type="paragraph" w:styleId="4">
    <w:name w:val="heading 2"/>
    <w:basedOn w:val="1"/>
    <w:next w:val="1"/>
    <w:autoRedefine/>
    <w:unhideWhenUsed/>
    <w:qFormat/>
    <w:uiPriority w:val="0"/>
    <w:pPr>
      <w:keepNext/>
      <w:keepLines/>
      <w:spacing w:line="413" w:lineRule="auto"/>
      <w:outlineLvl w:val="1"/>
    </w:pPr>
    <w:rPr>
      <w:rFonts w:ascii="Arial" w:hAnsi="Arial" w:eastAsia="黑体"/>
      <w:b/>
      <w:sz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style>
  <w:style w:type="paragraph" w:styleId="5">
    <w:name w:val="Normal Indent"/>
    <w:basedOn w:val="1"/>
    <w:autoRedefine/>
    <w:qFormat/>
    <w:uiPriority w:val="0"/>
    <w:pPr>
      <w:adjustRightInd w:val="0"/>
      <w:spacing w:line="360" w:lineRule="atLeast"/>
      <w:ind w:firstLine="482"/>
      <w:textAlignment w:val="baseline"/>
    </w:pPr>
    <w:rPr>
      <w:kern w:val="0"/>
      <w:sz w:val="24"/>
    </w:rPr>
  </w:style>
  <w:style w:type="paragraph" w:styleId="6">
    <w:name w:val="caption"/>
    <w:basedOn w:val="1"/>
    <w:next w:val="1"/>
    <w:autoRedefine/>
    <w:qFormat/>
    <w:uiPriority w:val="0"/>
    <w:rPr>
      <w:rFonts w:ascii="Cambria" w:hAnsi="Cambria" w:eastAsia="黑体"/>
      <w:sz w:val="20"/>
      <w:szCs w:val="20"/>
    </w:rPr>
  </w:style>
  <w:style w:type="paragraph" w:styleId="7">
    <w:name w:val="Body Text Indent"/>
    <w:basedOn w:val="1"/>
    <w:autoRedefine/>
    <w:qFormat/>
    <w:uiPriority w:val="0"/>
    <w:pPr>
      <w:spacing w:line="360" w:lineRule="exact"/>
      <w:ind w:left="-527" w:firstLine="526" w:firstLineChars="219"/>
    </w:pPr>
    <w:rPr>
      <w:sz w:val="24"/>
    </w:rPr>
  </w:style>
  <w:style w:type="paragraph" w:styleId="8">
    <w:name w:val="Date"/>
    <w:basedOn w:val="1"/>
    <w:next w:val="1"/>
    <w:autoRedefine/>
    <w:qFormat/>
    <w:uiPriority w:val="0"/>
    <w:pPr>
      <w:ind w:left="100" w:leftChars="2500"/>
    </w:pPr>
  </w:style>
  <w:style w:type="paragraph" w:styleId="9">
    <w:name w:val="Balloon Text"/>
    <w:basedOn w:val="1"/>
    <w:link w:val="20"/>
    <w:autoRedefine/>
    <w:qFormat/>
    <w:uiPriority w:val="0"/>
    <w:rPr>
      <w:sz w:val="18"/>
      <w:szCs w:val="18"/>
    </w:rPr>
  </w:style>
  <w:style w:type="paragraph" w:styleId="10">
    <w:name w:val="footer"/>
    <w:basedOn w:val="1"/>
    <w:autoRedefine/>
    <w:unhideWhenUsed/>
    <w:qFormat/>
    <w:uiPriority w:val="99"/>
    <w:pPr>
      <w:tabs>
        <w:tab w:val="center" w:pos="4153"/>
        <w:tab w:val="right" w:pos="8306"/>
      </w:tabs>
      <w:snapToGrid w:val="0"/>
      <w:jc w:val="left"/>
    </w:pPr>
    <w:rPr>
      <w:sz w:val="18"/>
      <w:szCs w:val="18"/>
    </w:rPr>
  </w:style>
  <w:style w:type="paragraph" w:styleId="11">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autoRedefine/>
    <w:qFormat/>
    <w:uiPriority w:val="0"/>
    <w:pPr>
      <w:spacing w:after="120" w:line="480" w:lineRule="auto"/>
    </w:pPr>
    <w:rPr>
      <w:kern w:val="1"/>
    </w:rPr>
  </w:style>
  <w:style w:type="paragraph" w:styleId="13">
    <w:name w:val="Normal (Web)"/>
    <w:basedOn w:val="1"/>
    <w:next w:val="14"/>
    <w:autoRedefine/>
    <w:qFormat/>
    <w:uiPriority w:val="0"/>
    <w:pPr>
      <w:widowControl/>
      <w:spacing w:before="100" w:beforeAutospacing="1" w:after="100" w:afterAutospacing="1"/>
      <w:jc w:val="left"/>
    </w:pPr>
    <w:rPr>
      <w:rFonts w:ascii="宋体" w:hAnsi="宋体" w:cs="宋体"/>
      <w:kern w:val="0"/>
      <w:sz w:val="24"/>
    </w:rPr>
  </w:style>
  <w:style w:type="paragraph" w:customStyle="1" w:styleId="14">
    <w:name w:val="*正文"/>
    <w:basedOn w:val="1"/>
    <w:autoRedefine/>
    <w:qFormat/>
    <w:uiPriority w:val="0"/>
    <w:rPr>
      <w:rFonts w:ascii="宋体" w:hAnsi="宋体"/>
      <w:kern w:val="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样式节1"/>
    <w:basedOn w:val="1"/>
    <w:autoRedefine/>
    <w:qFormat/>
    <w:uiPriority w:val="99"/>
    <w:pPr>
      <w:snapToGrid w:val="0"/>
      <w:spacing w:before="120" w:after="120" w:line="312" w:lineRule="auto"/>
      <w:ind w:firstLine="567"/>
    </w:pPr>
    <w:rPr>
      <w:rFonts w:ascii="宋体"/>
      <w:b/>
      <w:bCs/>
      <w:spacing w:val="6"/>
      <w:sz w:val="32"/>
    </w:rPr>
  </w:style>
  <w:style w:type="paragraph" w:customStyle="1" w:styleId="19">
    <w:name w:val="+正文 Char Char Char"/>
    <w:basedOn w:val="1"/>
    <w:autoRedefine/>
    <w:qFormat/>
    <w:uiPriority w:val="0"/>
    <w:pPr>
      <w:ind w:firstLine="200" w:firstLineChars="200"/>
    </w:pPr>
    <w:rPr>
      <w:sz w:val="24"/>
    </w:rPr>
  </w:style>
  <w:style w:type="character" w:customStyle="1" w:styleId="20">
    <w:name w:val="批注框文本 Char"/>
    <w:basedOn w:val="17"/>
    <w:link w:val="9"/>
    <w:autoRedefine/>
    <w:qFormat/>
    <w:uiPriority w:val="0"/>
    <w:rPr>
      <w:rFonts w:ascii="Times New Roman" w:hAnsi="Times New Roman"/>
      <w:kern w:val="2"/>
      <w:sz w:val="18"/>
      <w:szCs w:val="18"/>
    </w:rPr>
  </w:style>
  <w:style w:type="character" w:customStyle="1" w:styleId="21">
    <w:name w:val="font21"/>
    <w:basedOn w:val="17"/>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4337</Words>
  <Characters>4471</Characters>
  <Lines>91</Lines>
  <Paragraphs>25</Paragraphs>
  <TotalTime>40</TotalTime>
  <ScaleCrop>false</ScaleCrop>
  <LinksUpToDate>false</LinksUpToDate>
  <CharactersWithSpaces>4892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2022-07-06T01:30:00Z</dcterms:created>
  <dc:creator>缔逸招投标一</dc:creator>
  <cp:lastModifiedBy>Administrator</cp:lastModifiedBy>
  <cp:lastPrinted>2022-07-06T01:31:00Z</cp:lastPrinted>
  <dcterms:modified xsi:type="dcterms:W3CDTF">2024-08-09T09:21:05Z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97C30CE8977A43FD82296D50101E833F_13</vt:lpwstr>
  </property>
</Properties>
</file>